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043B1" w14:textId="77777777" w:rsidR="00D2390D" w:rsidRPr="002C69BE" w:rsidRDefault="00D2390D" w:rsidP="000D2D36">
      <w:pPr>
        <w:pStyle w:val="Nagwek1"/>
        <w:spacing w:before="120"/>
        <w:jc w:val="right"/>
        <w:rPr>
          <w:rFonts w:asciiTheme="majorHAnsi" w:hAnsiTheme="majorHAnsi" w:cs="Tahoma"/>
          <w:color w:val="404040"/>
          <w:sz w:val="22"/>
          <w:szCs w:val="22"/>
        </w:rPr>
      </w:pPr>
      <w:r w:rsidRPr="002C69BE">
        <w:rPr>
          <w:rFonts w:asciiTheme="majorHAnsi" w:hAnsiTheme="majorHAnsi" w:cs="Tahoma"/>
          <w:color w:val="404040"/>
          <w:sz w:val="22"/>
          <w:szCs w:val="22"/>
        </w:rPr>
        <w:t>Informacja prasowa</w:t>
      </w:r>
    </w:p>
    <w:p w14:paraId="1371BA84" w14:textId="4215C3D8" w:rsidR="005B1722" w:rsidRPr="002C69BE" w:rsidRDefault="008A60FF" w:rsidP="000D2D36">
      <w:pPr>
        <w:jc w:val="right"/>
        <w:rPr>
          <w:rFonts w:asciiTheme="majorHAnsi" w:hAnsiTheme="majorHAnsi"/>
          <w:sz w:val="22"/>
          <w:szCs w:val="22"/>
        </w:rPr>
      </w:pPr>
      <w:r w:rsidRPr="002C69BE">
        <w:rPr>
          <w:rFonts w:asciiTheme="majorHAnsi" w:hAnsiTheme="majorHAnsi"/>
          <w:sz w:val="22"/>
          <w:szCs w:val="22"/>
        </w:rPr>
        <w:t>2</w:t>
      </w:r>
      <w:r w:rsidR="00150D44">
        <w:rPr>
          <w:rFonts w:asciiTheme="majorHAnsi" w:hAnsiTheme="majorHAnsi"/>
          <w:sz w:val="22"/>
          <w:szCs w:val="22"/>
        </w:rPr>
        <w:t>2</w:t>
      </w:r>
      <w:r w:rsidR="00DF5F51" w:rsidRPr="002C69BE">
        <w:rPr>
          <w:rFonts w:asciiTheme="majorHAnsi" w:hAnsiTheme="majorHAnsi"/>
          <w:sz w:val="22"/>
          <w:szCs w:val="22"/>
        </w:rPr>
        <w:t>.</w:t>
      </w:r>
      <w:r w:rsidR="00C73B48" w:rsidRPr="002C69BE">
        <w:rPr>
          <w:rFonts w:asciiTheme="majorHAnsi" w:hAnsiTheme="majorHAnsi"/>
          <w:sz w:val="22"/>
          <w:szCs w:val="22"/>
        </w:rPr>
        <w:t>0</w:t>
      </w:r>
      <w:r w:rsidR="003A64CB">
        <w:rPr>
          <w:rFonts w:asciiTheme="majorHAnsi" w:hAnsiTheme="majorHAnsi"/>
          <w:sz w:val="22"/>
          <w:szCs w:val="22"/>
        </w:rPr>
        <w:t>6</w:t>
      </w:r>
      <w:r w:rsidR="00DF5F51" w:rsidRPr="002C69BE">
        <w:rPr>
          <w:rFonts w:asciiTheme="majorHAnsi" w:hAnsiTheme="majorHAnsi"/>
          <w:sz w:val="22"/>
          <w:szCs w:val="22"/>
        </w:rPr>
        <w:t>.201</w:t>
      </w:r>
      <w:r w:rsidR="00C73B48" w:rsidRPr="002C69BE">
        <w:rPr>
          <w:rFonts w:asciiTheme="majorHAnsi" w:hAnsiTheme="majorHAnsi"/>
          <w:sz w:val="22"/>
          <w:szCs w:val="22"/>
        </w:rPr>
        <w:t>7</w:t>
      </w:r>
      <w:r w:rsidR="00DF5F51" w:rsidRPr="002C69BE">
        <w:rPr>
          <w:rFonts w:asciiTheme="majorHAnsi" w:hAnsiTheme="majorHAnsi"/>
          <w:sz w:val="22"/>
          <w:szCs w:val="22"/>
        </w:rPr>
        <w:t>r.</w:t>
      </w:r>
    </w:p>
    <w:p w14:paraId="0D0D0BEF" w14:textId="77777777" w:rsidR="00DF5F51" w:rsidRPr="002C69BE" w:rsidRDefault="00DF5F51" w:rsidP="000D2D36">
      <w:pPr>
        <w:jc w:val="right"/>
        <w:rPr>
          <w:rFonts w:asciiTheme="majorHAnsi" w:hAnsiTheme="majorHAnsi"/>
          <w:sz w:val="22"/>
          <w:szCs w:val="22"/>
        </w:rPr>
      </w:pPr>
    </w:p>
    <w:p w14:paraId="488F8938" w14:textId="77777777" w:rsidR="00DF5F51" w:rsidRPr="002C69BE" w:rsidRDefault="00DF5F51" w:rsidP="000D2D36">
      <w:pPr>
        <w:jc w:val="right"/>
        <w:rPr>
          <w:rFonts w:asciiTheme="majorHAnsi" w:hAnsiTheme="majorHAnsi"/>
          <w:sz w:val="22"/>
          <w:szCs w:val="22"/>
        </w:rPr>
      </w:pPr>
    </w:p>
    <w:p w14:paraId="4590086E" w14:textId="77777777" w:rsidR="00FD5415" w:rsidRPr="002C69BE" w:rsidRDefault="00FD5415" w:rsidP="000D2D36">
      <w:pPr>
        <w:rPr>
          <w:rFonts w:asciiTheme="majorHAnsi" w:hAnsiTheme="majorHAnsi"/>
          <w:b/>
          <w:noProof/>
          <w:sz w:val="22"/>
          <w:szCs w:val="22"/>
        </w:rPr>
      </w:pPr>
    </w:p>
    <w:p w14:paraId="2CD8190F" w14:textId="745F6131" w:rsidR="00920388" w:rsidRDefault="00FC35CC" w:rsidP="000D2D36">
      <w:pPr>
        <w:rPr>
          <w:rFonts w:asciiTheme="majorHAnsi" w:hAnsiTheme="majorHAnsi"/>
          <w:color w:val="595959"/>
        </w:rPr>
      </w:pPr>
      <w:r w:rsidRPr="002C69BE">
        <w:rPr>
          <w:rFonts w:asciiTheme="majorHAnsi" w:hAnsiTheme="majorHAnsi"/>
          <w:color w:val="595959"/>
        </w:rPr>
        <w:t xml:space="preserve">LUG S.A. </w:t>
      </w:r>
      <w:r w:rsidR="003A64CB">
        <w:rPr>
          <w:rFonts w:asciiTheme="majorHAnsi" w:hAnsiTheme="majorHAnsi"/>
          <w:color w:val="595959"/>
        </w:rPr>
        <w:t>akcjonariusze zdecydowali o wypłacie dywidendy i debiucie</w:t>
      </w:r>
      <w:r w:rsidR="00920388" w:rsidRPr="002C69BE">
        <w:rPr>
          <w:rFonts w:asciiTheme="majorHAnsi" w:hAnsiTheme="majorHAnsi"/>
          <w:color w:val="595959"/>
        </w:rPr>
        <w:t xml:space="preserve"> na GPW</w:t>
      </w:r>
    </w:p>
    <w:p w14:paraId="12C76236" w14:textId="77777777" w:rsidR="00914051" w:rsidRPr="002C69BE" w:rsidRDefault="00914051" w:rsidP="000D2D36">
      <w:pPr>
        <w:rPr>
          <w:rFonts w:asciiTheme="majorHAnsi" w:hAnsiTheme="majorHAnsi"/>
          <w:color w:val="595959"/>
        </w:rPr>
      </w:pPr>
    </w:p>
    <w:p w14:paraId="3892B420" w14:textId="00F59B63" w:rsidR="00D34A58" w:rsidRPr="002C69BE" w:rsidRDefault="00AB016D" w:rsidP="000D2D36">
      <w:pPr>
        <w:rPr>
          <w:rFonts w:asciiTheme="majorHAnsi" w:hAnsiTheme="majorHAnsi"/>
          <w:color w:val="595959"/>
          <w:sz w:val="28"/>
          <w:szCs w:val="28"/>
        </w:rPr>
      </w:pPr>
      <w:r w:rsidRPr="002C69BE">
        <w:rPr>
          <w:rFonts w:asciiTheme="majorHAnsi" w:hAnsiTheme="majorHAnsi"/>
          <w:b/>
          <w:sz w:val="28"/>
          <w:szCs w:val="28"/>
        </w:rPr>
        <w:t>LUG S.A.</w:t>
      </w:r>
      <w:r w:rsidR="00D34A58" w:rsidRPr="002C69BE">
        <w:rPr>
          <w:rFonts w:asciiTheme="majorHAnsi" w:hAnsiTheme="majorHAnsi"/>
          <w:b/>
          <w:sz w:val="28"/>
          <w:szCs w:val="28"/>
        </w:rPr>
        <w:t xml:space="preserve"> </w:t>
      </w:r>
      <w:r w:rsidR="003A64CB">
        <w:rPr>
          <w:rFonts w:asciiTheme="majorHAnsi" w:hAnsiTheme="majorHAnsi"/>
          <w:b/>
          <w:sz w:val="28"/>
          <w:szCs w:val="28"/>
        </w:rPr>
        <w:t>wypłaci dywidendę i przeniesie notowania</w:t>
      </w:r>
      <w:r w:rsidR="00920388" w:rsidRPr="002C69BE">
        <w:rPr>
          <w:rFonts w:asciiTheme="majorHAnsi" w:hAnsiTheme="majorHAnsi"/>
          <w:b/>
          <w:sz w:val="28"/>
          <w:szCs w:val="28"/>
        </w:rPr>
        <w:t xml:space="preserve"> na rynek regulowany</w:t>
      </w:r>
      <w:r w:rsidR="003A64CB">
        <w:rPr>
          <w:rFonts w:asciiTheme="majorHAnsi" w:hAnsiTheme="majorHAnsi"/>
          <w:b/>
          <w:sz w:val="28"/>
          <w:szCs w:val="28"/>
        </w:rPr>
        <w:t xml:space="preserve"> Giełdy Papierów Wartościowych </w:t>
      </w:r>
      <w:r w:rsidR="001003E4" w:rsidRPr="002C69BE">
        <w:rPr>
          <w:rFonts w:asciiTheme="majorHAnsi" w:hAnsiTheme="majorHAnsi"/>
          <w:b/>
          <w:sz w:val="28"/>
          <w:szCs w:val="28"/>
        </w:rPr>
        <w:t>w Warszawie</w:t>
      </w:r>
    </w:p>
    <w:p w14:paraId="6F14F1B6" w14:textId="77777777" w:rsidR="00807D37" w:rsidRPr="002C69BE" w:rsidRDefault="00807D37" w:rsidP="000D2D36">
      <w:pPr>
        <w:rPr>
          <w:rFonts w:asciiTheme="majorHAnsi" w:hAnsiTheme="majorHAnsi"/>
          <w:b/>
          <w:noProof/>
          <w:sz w:val="22"/>
          <w:szCs w:val="22"/>
        </w:rPr>
      </w:pPr>
    </w:p>
    <w:p w14:paraId="581E508B" w14:textId="3E75790D" w:rsidR="00D03FA4" w:rsidRPr="00D03FA4" w:rsidRDefault="00FC5E5D" w:rsidP="00D03FA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</w:rPr>
      </w:pPr>
      <w:r w:rsidRPr="002C69BE">
        <w:rPr>
          <w:rFonts w:asciiTheme="majorHAnsi" w:hAnsiTheme="majorHAnsi" w:cs="Arial"/>
          <w:b/>
          <w:bCs/>
        </w:rPr>
        <w:t xml:space="preserve">0,14 zł </w:t>
      </w:r>
      <w:r w:rsidR="00534D10" w:rsidRPr="002C69BE">
        <w:rPr>
          <w:rFonts w:asciiTheme="majorHAnsi" w:hAnsiTheme="majorHAnsi" w:cs="Arial"/>
          <w:b/>
          <w:bCs/>
        </w:rPr>
        <w:t>za akcję,</w:t>
      </w:r>
      <w:r w:rsidR="003A64CB">
        <w:rPr>
          <w:rFonts w:asciiTheme="majorHAnsi" w:hAnsiTheme="majorHAnsi" w:cs="Arial"/>
          <w:b/>
          <w:bCs/>
        </w:rPr>
        <w:t xml:space="preserve"> czyli </w:t>
      </w:r>
      <w:r w:rsidR="002C36CE">
        <w:rPr>
          <w:rFonts w:asciiTheme="majorHAnsi" w:hAnsiTheme="majorHAnsi" w:cs="Arial"/>
          <w:b/>
          <w:bCs/>
        </w:rPr>
        <w:t>ponad 1 mln złotych,</w:t>
      </w:r>
      <w:r w:rsidR="00534D10" w:rsidRPr="002C69BE">
        <w:rPr>
          <w:rFonts w:asciiTheme="majorHAnsi" w:hAnsiTheme="majorHAnsi" w:cs="Arial"/>
          <w:b/>
          <w:bCs/>
        </w:rPr>
        <w:t xml:space="preserve"> wypłaci akcjonariuszom LUG S.A.</w:t>
      </w:r>
    </w:p>
    <w:p w14:paraId="7A2F5CFC" w14:textId="77777777" w:rsidR="00D03FA4" w:rsidRPr="00D03FA4" w:rsidRDefault="00D03FA4" w:rsidP="00D03FA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Helvetica"/>
          <w:b/>
          <w:bCs/>
        </w:rPr>
        <w:t>d</w:t>
      </w:r>
      <w:r w:rsidRPr="00D03FA4">
        <w:rPr>
          <w:rFonts w:asciiTheme="majorHAnsi" w:hAnsiTheme="majorHAnsi" w:cs="Helvetica"/>
          <w:b/>
          <w:bCs/>
        </w:rPr>
        <w:t xml:space="preserve">ywidenda potwierdza dobrą kondycję finansową spółki </w:t>
      </w:r>
    </w:p>
    <w:p w14:paraId="136144E6" w14:textId="19E221A8" w:rsidR="003A64CB" w:rsidRPr="00D03FA4" w:rsidRDefault="00053506" w:rsidP="00D03FA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dniem dywidendy będzie 14 września, a jej </w:t>
      </w:r>
      <w:r w:rsidR="003A64CB" w:rsidRPr="00D03FA4">
        <w:rPr>
          <w:rFonts w:asciiTheme="majorHAnsi" w:hAnsiTheme="majorHAnsi" w:cs="Arial"/>
          <w:b/>
        </w:rPr>
        <w:t xml:space="preserve">wypłata </w:t>
      </w:r>
      <w:r w:rsidR="00914051">
        <w:rPr>
          <w:rFonts w:asciiTheme="majorHAnsi" w:hAnsiTheme="majorHAnsi" w:cs="Arial"/>
          <w:b/>
        </w:rPr>
        <w:t>nastą</w:t>
      </w:r>
      <w:r>
        <w:rPr>
          <w:rFonts w:asciiTheme="majorHAnsi" w:hAnsiTheme="majorHAnsi" w:cs="Arial"/>
          <w:b/>
        </w:rPr>
        <w:t>pi</w:t>
      </w:r>
      <w:r w:rsidR="00D03FA4">
        <w:rPr>
          <w:rFonts w:asciiTheme="majorHAnsi" w:hAnsiTheme="majorHAnsi" w:cs="Arial"/>
          <w:b/>
        </w:rPr>
        <w:t xml:space="preserve"> </w:t>
      </w:r>
      <w:r w:rsidR="003A64CB" w:rsidRPr="00D03FA4">
        <w:rPr>
          <w:rFonts w:asciiTheme="majorHAnsi" w:hAnsiTheme="majorHAnsi" w:cs="Arial"/>
          <w:b/>
        </w:rPr>
        <w:t>21 września</w:t>
      </w:r>
      <w:r>
        <w:rPr>
          <w:rFonts w:asciiTheme="majorHAnsi" w:hAnsiTheme="majorHAnsi" w:cs="Arial"/>
          <w:b/>
        </w:rPr>
        <w:t xml:space="preserve"> br.</w:t>
      </w:r>
    </w:p>
    <w:p w14:paraId="2E4D5508" w14:textId="2E8F1526" w:rsidR="00920388" w:rsidRPr="003A64CB" w:rsidRDefault="002C36CE" w:rsidP="003A64CB">
      <w:pPr>
        <w:pStyle w:val="Akapitzlist"/>
        <w:numPr>
          <w:ilvl w:val="0"/>
          <w:numId w:val="8"/>
        </w:numPr>
        <w:spacing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bCs/>
        </w:rPr>
        <w:t>a</w:t>
      </w:r>
      <w:r w:rsidR="00D03FA4">
        <w:rPr>
          <w:rFonts w:asciiTheme="majorHAnsi" w:hAnsiTheme="majorHAnsi" w:cs="Arial"/>
          <w:b/>
          <w:bCs/>
        </w:rPr>
        <w:t xml:space="preserve">kcjonariusze </w:t>
      </w:r>
      <w:r w:rsidR="00914051">
        <w:rPr>
          <w:rFonts w:asciiTheme="majorHAnsi" w:hAnsiTheme="majorHAnsi" w:cs="Arial"/>
          <w:b/>
          <w:bCs/>
        </w:rPr>
        <w:t>popar</w:t>
      </w:r>
      <w:r w:rsidR="00053506">
        <w:rPr>
          <w:rFonts w:asciiTheme="majorHAnsi" w:hAnsiTheme="majorHAnsi" w:cs="Arial"/>
          <w:b/>
          <w:bCs/>
        </w:rPr>
        <w:t xml:space="preserve">li także przeniesienie notowań </w:t>
      </w:r>
      <w:r w:rsidR="00D03FA4">
        <w:rPr>
          <w:rFonts w:asciiTheme="majorHAnsi" w:hAnsiTheme="majorHAnsi" w:cs="Arial"/>
          <w:b/>
          <w:bCs/>
        </w:rPr>
        <w:t xml:space="preserve">na </w:t>
      </w:r>
      <w:r w:rsidR="00053506">
        <w:rPr>
          <w:rFonts w:asciiTheme="majorHAnsi" w:hAnsiTheme="majorHAnsi" w:cs="Arial"/>
          <w:b/>
          <w:bCs/>
        </w:rPr>
        <w:t>rynek regulowany</w:t>
      </w:r>
      <w:r w:rsidR="00534D10" w:rsidRPr="003A64CB">
        <w:rPr>
          <w:rFonts w:asciiTheme="majorHAnsi" w:hAnsiTheme="majorHAnsi" w:cs="Arial"/>
          <w:b/>
          <w:bCs/>
        </w:rPr>
        <w:t xml:space="preserve"> </w:t>
      </w:r>
    </w:p>
    <w:p w14:paraId="725CE496" w14:textId="77777777" w:rsidR="00920388" w:rsidRPr="00FC69BF" w:rsidRDefault="00920388" w:rsidP="00FC69BF">
      <w:pPr>
        <w:rPr>
          <w:rFonts w:asciiTheme="majorHAnsi" w:hAnsiTheme="majorHAnsi" w:cs="Arial"/>
          <w:b/>
        </w:rPr>
      </w:pPr>
    </w:p>
    <w:p w14:paraId="0831E5C3" w14:textId="43E6BAF9" w:rsidR="001003E4" w:rsidRPr="00150D44" w:rsidRDefault="003A64CB" w:rsidP="00150D44">
      <w:pPr>
        <w:spacing w:after="180" w:line="270" w:lineRule="atLeast"/>
        <w:jc w:val="both"/>
        <w:rPr>
          <w:rFonts w:ascii="Verdana" w:hAnsi="Verdana"/>
          <w:color w:val="404040"/>
          <w:sz w:val="18"/>
          <w:szCs w:val="18"/>
        </w:rPr>
      </w:pPr>
      <w:r>
        <w:rPr>
          <w:rFonts w:asciiTheme="majorHAnsi" w:hAnsiTheme="majorHAnsi" w:cs="Helvetica"/>
          <w:b/>
          <w:bCs/>
          <w:sz w:val="22"/>
          <w:szCs w:val="22"/>
        </w:rPr>
        <w:t>21 czerwca</w:t>
      </w:r>
      <w:r w:rsidR="002C36CE">
        <w:rPr>
          <w:rFonts w:asciiTheme="majorHAnsi" w:hAnsiTheme="majorHAnsi" w:cs="Helvetica"/>
          <w:b/>
          <w:bCs/>
          <w:sz w:val="22"/>
          <w:szCs w:val="22"/>
        </w:rPr>
        <w:t xml:space="preserve"> 2017 r.,</w:t>
      </w:r>
      <w:r>
        <w:rPr>
          <w:rFonts w:asciiTheme="majorHAnsi" w:hAnsiTheme="majorHAnsi" w:cs="Helvetica"/>
          <w:b/>
          <w:bCs/>
          <w:sz w:val="22"/>
          <w:szCs w:val="22"/>
        </w:rPr>
        <w:t xml:space="preserve"> </w:t>
      </w:r>
      <w:r w:rsidRPr="00D03FA4">
        <w:rPr>
          <w:rFonts w:asciiTheme="majorHAnsi" w:hAnsiTheme="majorHAnsi" w:cs="Helvetica"/>
          <w:b/>
          <w:bCs/>
          <w:sz w:val="22"/>
          <w:szCs w:val="22"/>
        </w:rPr>
        <w:t>Walne Zgromadzenie  Akcjonariuszy</w:t>
      </w:r>
      <w:r>
        <w:rPr>
          <w:rFonts w:asciiTheme="majorHAnsi" w:hAnsiTheme="majorHAnsi" w:cs="Helvetica"/>
          <w:b/>
          <w:bCs/>
          <w:sz w:val="22"/>
          <w:szCs w:val="22"/>
        </w:rPr>
        <w:t xml:space="preserve"> LUG S.A. </w:t>
      </w:r>
      <w:r w:rsidR="00D03FA4">
        <w:rPr>
          <w:rFonts w:asciiTheme="majorHAnsi" w:hAnsiTheme="majorHAnsi" w:cs="Helvetica"/>
          <w:b/>
          <w:bCs/>
          <w:sz w:val="22"/>
          <w:szCs w:val="22"/>
        </w:rPr>
        <w:t xml:space="preserve"> pozytywnie zaop</w:t>
      </w:r>
      <w:r w:rsidR="00914051">
        <w:rPr>
          <w:rFonts w:asciiTheme="majorHAnsi" w:hAnsiTheme="majorHAnsi" w:cs="Helvetica"/>
          <w:b/>
          <w:bCs/>
          <w:sz w:val="22"/>
          <w:szCs w:val="22"/>
        </w:rPr>
        <w:t xml:space="preserve">iniowało rekomendację Zarządu, </w:t>
      </w:r>
      <w:r w:rsidR="00D03FA4">
        <w:rPr>
          <w:rFonts w:asciiTheme="majorHAnsi" w:hAnsiTheme="majorHAnsi" w:cs="Helvetica"/>
          <w:b/>
          <w:bCs/>
          <w:sz w:val="22"/>
          <w:szCs w:val="22"/>
        </w:rPr>
        <w:t>b</w:t>
      </w:r>
      <w:r w:rsidR="00150D44">
        <w:rPr>
          <w:rFonts w:asciiTheme="majorHAnsi" w:hAnsiTheme="majorHAnsi" w:cs="Helvetica"/>
          <w:b/>
          <w:bCs/>
          <w:sz w:val="22"/>
          <w:szCs w:val="22"/>
        </w:rPr>
        <w:t xml:space="preserve">y w formie dywidendy wypłacić  </w:t>
      </w:r>
      <w:r w:rsidR="00150D44" w:rsidRPr="002C69BE">
        <w:rPr>
          <w:rFonts w:asciiTheme="majorHAnsi" w:hAnsiTheme="majorHAnsi" w:cs="Arial"/>
          <w:b/>
          <w:bCs/>
        </w:rPr>
        <w:t>1</w:t>
      </w:r>
      <w:r w:rsidR="00150D44">
        <w:rPr>
          <w:rFonts w:asciiTheme="majorHAnsi" w:hAnsiTheme="majorHAnsi" w:cs="Arial"/>
          <w:b/>
          <w:bCs/>
        </w:rPr>
        <w:t xml:space="preserve"> 007 799,80 zł</w:t>
      </w:r>
      <w:r w:rsidR="00D03FA4">
        <w:rPr>
          <w:rFonts w:asciiTheme="majorHAnsi" w:hAnsiTheme="majorHAnsi" w:cs="Helvetica"/>
          <w:b/>
          <w:bCs/>
          <w:sz w:val="22"/>
          <w:szCs w:val="22"/>
        </w:rPr>
        <w:t xml:space="preserve"> zysku. </w:t>
      </w:r>
      <w:r w:rsidR="00D03FA4" w:rsidRPr="00D03FA4">
        <w:rPr>
          <w:rFonts w:asciiTheme="majorHAnsi" w:hAnsiTheme="majorHAnsi" w:cs="Helvetica"/>
          <w:b/>
          <w:bCs/>
          <w:sz w:val="22"/>
          <w:szCs w:val="22"/>
        </w:rPr>
        <w:t xml:space="preserve">Zysk </w:t>
      </w:r>
      <w:r w:rsidR="007E0C75">
        <w:rPr>
          <w:rFonts w:asciiTheme="majorHAnsi" w:hAnsiTheme="majorHAnsi" w:cs="Helvetica"/>
          <w:b/>
          <w:bCs/>
          <w:sz w:val="22"/>
          <w:szCs w:val="22"/>
        </w:rPr>
        <w:t xml:space="preserve">Grupy Kapitałowej LUG S.A. </w:t>
      </w:r>
      <w:r w:rsidR="00D03FA4" w:rsidRPr="00D03FA4">
        <w:rPr>
          <w:rFonts w:asciiTheme="majorHAnsi" w:hAnsiTheme="majorHAnsi" w:cs="Helvetica"/>
          <w:b/>
          <w:bCs/>
          <w:sz w:val="22"/>
          <w:szCs w:val="22"/>
        </w:rPr>
        <w:t xml:space="preserve">w ubiegłym </w:t>
      </w:r>
      <w:r w:rsidR="00150D44">
        <w:rPr>
          <w:rFonts w:asciiTheme="majorHAnsi" w:hAnsiTheme="majorHAnsi" w:cs="Helvetica"/>
          <w:b/>
          <w:bCs/>
          <w:sz w:val="22"/>
          <w:szCs w:val="22"/>
        </w:rPr>
        <w:t>roku wyniósł 3,01</w:t>
      </w:r>
      <w:r w:rsidR="00D03FA4" w:rsidRPr="00D03FA4">
        <w:rPr>
          <w:rFonts w:asciiTheme="majorHAnsi" w:hAnsiTheme="majorHAnsi" w:cs="Helvetica"/>
          <w:b/>
          <w:bCs/>
          <w:sz w:val="22"/>
          <w:szCs w:val="22"/>
        </w:rPr>
        <w:t xml:space="preserve"> mln zł. </w:t>
      </w:r>
      <w:r w:rsidR="00D03FA4">
        <w:rPr>
          <w:rFonts w:asciiTheme="majorHAnsi" w:hAnsiTheme="majorHAnsi" w:cs="Helvetica"/>
          <w:b/>
          <w:bCs/>
          <w:sz w:val="22"/>
          <w:szCs w:val="22"/>
        </w:rPr>
        <w:t>W</w:t>
      </w:r>
      <w:r w:rsidR="00D03FA4" w:rsidRPr="002C69BE">
        <w:rPr>
          <w:rFonts w:asciiTheme="majorHAnsi" w:hAnsiTheme="majorHAnsi" w:cs="Helvetica"/>
          <w:b/>
          <w:bCs/>
          <w:sz w:val="22"/>
          <w:szCs w:val="22"/>
        </w:rPr>
        <w:t>ypłata dywidendy nastąpi 21 września br.</w:t>
      </w:r>
      <w:r w:rsidR="00D03FA4">
        <w:rPr>
          <w:rFonts w:asciiTheme="majorHAnsi" w:hAnsiTheme="majorHAnsi" w:cs="Helvetica"/>
          <w:b/>
          <w:bCs/>
          <w:sz w:val="22"/>
          <w:szCs w:val="22"/>
        </w:rPr>
        <w:t xml:space="preserve"> Akcjonariusze podjęli także uchwałę o </w:t>
      </w:r>
      <w:r>
        <w:rPr>
          <w:rFonts w:asciiTheme="majorHAnsi" w:hAnsiTheme="majorHAnsi" w:cs="Helvetica"/>
          <w:b/>
          <w:bCs/>
          <w:sz w:val="22"/>
          <w:szCs w:val="22"/>
        </w:rPr>
        <w:t>d</w:t>
      </w:r>
      <w:r w:rsidR="001003E4" w:rsidRPr="002C69BE">
        <w:rPr>
          <w:rFonts w:asciiTheme="majorHAnsi" w:hAnsiTheme="majorHAnsi" w:cs="Helvetica"/>
          <w:b/>
          <w:bCs/>
          <w:sz w:val="22"/>
          <w:szCs w:val="22"/>
        </w:rPr>
        <w:t>op</w:t>
      </w:r>
      <w:r>
        <w:rPr>
          <w:rFonts w:asciiTheme="majorHAnsi" w:hAnsiTheme="majorHAnsi" w:cs="Helvetica"/>
          <w:b/>
          <w:bCs/>
          <w:sz w:val="22"/>
          <w:szCs w:val="22"/>
        </w:rPr>
        <w:t>uszczeniu i wprowadzeniu</w:t>
      </w:r>
      <w:r w:rsidR="00534D10" w:rsidRPr="002C69BE">
        <w:rPr>
          <w:rFonts w:asciiTheme="majorHAnsi" w:hAnsiTheme="majorHAnsi" w:cs="Helvetica"/>
          <w:b/>
          <w:bCs/>
          <w:sz w:val="22"/>
          <w:szCs w:val="22"/>
        </w:rPr>
        <w:t xml:space="preserve"> akcji </w:t>
      </w:r>
      <w:r w:rsidR="005C7981" w:rsidRPr="002C69BE">
        <w:rPr>
          <w:rFonts w:asciiTheme="majorHAnsi" w:hAnsiTheme="majorHAnsi" w:cs="Calibri"/>
          <w:b/>
          <w:bCs/>
          <w:sz w:val="22"/>
          <w:szCs w:val="22"/>
        </w:rPr>
        <w:t>serii A, B i C</w:t>
      </w:r>
      <w:r w:rsidR="005C7981" w:rsidRPr="002C69BE">
        <w:rPr>
          <w:rFonts w:asciiTheme="majorHAnsi" w:hAnsiTheme="majorHAnsi" w:cs="Calibri"/>
          <w:sz w:val="22"/>
          <w:szCs w:val="22"/>
        </w:rPr>
        <w:t xml:space="preserve"> </w:t>
      </w:r>
      <w:r w:rsidR="00534D10" w:rsidRPr="002C69BE">
        <w:rPr>
          <w:rFonts w:asciiTheme="majorHAnsi" w:hAnsiTheme="majorHAnsi" w:cs="Helvetica"/>
          <w:b/>
          <w:bCs/>
          <w:sz w:val="22"/>
          <w:szCs w:val="22"/>
        </w:rPr>
        <w:t>s</w:t>
      </w:r>
      <w:r w:rsidR="001003E4" w:rsidRPr="002C69BE">
        <w:rPr>
          <w:rFonts w:asciiTheme="majorHAnsi" w:hAnsiTheme="majorHAnsi" w:cs="Helvetica"/>
          <w:b/>
          <w:bCs/>
          <w:sz w:val="22"/>
          <w:szCs w:val="22"/>
        </w:rPr>
        <w:t xml:space="preserve">półki do obrotu na GPW </w:t>
      </w:r>
      <w:r w:rsidR="001003E4" w:rsidRPr="002C69BE">
        <w:rPr>
          <w:rFonts w:asciiTheme="majorHAnsi" w:hAnsiTheme="majorHAnsi" w:cs="Calibri"/>
          <w:b/>
          <w:bCs/>
          <w:sz w:val="22"/>
          <w:szCs w:val="22"/>
        </w:rPr>
        <w:t>w Wars</w:t>
      </w:r>
      <w:r>
        <w:rPr>
          <w:rFonts w:asciiTheme="majorHAnsi" w:hAnsiTheme="majorHAnsi" w:cs="Calibri"/>
          <w:b/>
          <w:bCs/>
          <w:sz w:val="22"/>
          <w:szCs w:val="22"/>
        </w:rPr>
        <w:t>zawie S.A</w:t>
      </w:r>
      <w:r w:rsidR="00DA210E" w:rsidRPr="002C69BE">
        <w:rPr>
          <w:rFonts w:asciiTheme="majorHAnsi" w:hAnsiTheme="majorHAnsi" w:cs="Helvetica"/>
          <w:b/>
          <w:bCs/>
          <w:sz w:val="22"/>
          <w:szCs w:val="22"/>
        </w:rPr>
        <w:t xml:space="preserve">. </w:t>
      </w:r>
      <w:r w:rsidR="00D03FA4">
        <w:rPr>
          <w:rFonts w:asciiTheme="majorHAnsi" w:hAnsiTheme="majorHAnsi" w:cs="Helvetica"/>
          <w:b/>
          <w:bCs/>
          <w:sz w:val="22"/>
          <w:szCs w:val="22"/>
        </w:rPr>
        <w:t>P</w:t>
      </w:r>
      <w:r w:rsidR="001003E4" w:rsidRPr="002C69BE">
        <w:rPr>
          <w:rFonts w:asciiTheme="majorHAnsi" w:hAnsiTheme="majorHAnsi" w:cs="Helvetica"/>
          <w:b/>
          <w:bCs/>
          <w:sz w:val="22"/>
          <w:szCs w:val="22"/>
        </w:rPr>
        <w:t>race związane z przejściem na rynek regulowany i</w:t>
      </w:r>
      <w:r>
        <w:rPr>
          <w:rFonts w:asciiTheme="majorHAnsi" w:hAnsiTheme="majorHAnsi" w:cs="Helvetica"/>
          <w:b/>
          <w:bCs/>
          <w:sz w:val="22"/>
          <w:szCs w:val="22"/>
        </w:rPr>
        <w:t xml:space="preserve"> debiutem na głównym parkiecie</w:t>
      </w:r>
      <w:r w:rsidR="00914051">
        <w:rPr>
          <w:rFonts w:asciiTheme="majorHAnsi" w:hAnsiTheme="majorHAnsi" w:cs="Helvetica"/>
          <w:b/>
          <w:bCs/>
          <w:sz w:val="22"/>
          <w:szCs w:val="22"/>
        </w:rPr>
        <w:t>,</w:t>
      </w:r>
      <w:r w:rsidR="00D03FA4">
        <w:rPr>
          <w:rFonts w:asciiTheme="majorHAnsi" w:hAnsiTheme="majorHAnsi" w:cs="Helvetica"/>
          <w:b/>
          <w:bCs/>
          <w:sz w:val="22"/>
          <w:szCs w:val="22"/>
        </w:rPr>
        <w:t xml:space="preserve"> ruszą jeszcze w  czerwcu</w:t>
      </w:r>
      <w:r>
        <w:rPr>
          <w:rFonts w:asciiTheme="majorHAnsi" w:hAnsiTheme="majorHAnsi" w:cs="Helvetica"/>
          <w:b/>
          <w:bCs/>
          <w:sz w:val="22"/>
          <w:szCs w:val="22"/>
        </w:rPr>
        <w:t>.</w:t>
      </w:r>
    </w:p>
    <w:p w14:paraId="0BA37354" w14:textId="2927D034" w:rsidR="00F80715" w:rsidRPr="00F80715" w:rsidRDefault="00D03FA4" w:rsidP="00F80715">
      <w:pPr>
        <w:jc w:val="both"/>
        <w:rPr>
          <w:rFonts w:asciiTheme="majorHAnsi" w:hAnsiTheme="majorHAnsi"/>
          <w:sz w:val="22"/>
          <w:szCs w:val="22"/>
        </w:rPr>
      </w:pPr>
      <w:r w:rsidRPr="00F80715">
        <w:rPr>
          <w:rFonts w:asciiTheme="majorHAnsi" w:hAnsiTheme="majorHAnsi"/>
          <w:sz w:val="22"/>
          <w:szCs w:val="22"/>
        </w:rPr>
        <w:t>Zwyczajne Wal</w:t>
      </w:r>
      <w:r w:rsidR="002C36CE">
        <w:rPr>
          <w:rFonts w:asciiTheme="majorHAnsi" w:hAnsiTheme="majorHAnsi"/>
          <w:sz w:val="22"/>
          <w:szCs w:val="22"/>
        </w:rPr>
        <w:t>ne Zgromadzenie LUG S.A., n</w:t>
      </w:r>
      <w:r w:rsidR="002C36CE" w:rsidRPr="00F80715">
        <w:rPr>
          <w:rFonts w:asciiTheme="majorHAnsi" w:hAnsiTheme="majorHAnsi"/>
          <w:sz w:val="22"/>
          <w:szCs w:val="22"/>
        </w:rPr>
        <w:t>a posiedzeniu</w:t>
      </w:r>
      <w:r w:rsidR="002C36CE">
        <w:rPr>
          <w:rFonts w:asciiTheme="majorHAnsi" w:hAnsiTheme="majorHAnsi"/>
          <w:sz w:val="22"/>
          <w:szCs w:val="22"/>
        </w:rPr>
        <w:t>, które odbyło się</w:t>
      </w:r>
      <w:r w:rsidR="002C36CE" w:rsidRPr="00F80715">
        <w:rPr>
          <w:rFonts w:asciiTheme="majorHAnsi" w:hAnsiTheme="majorHAnsi"/>
          <w:sz w:val="22"/>
          <w:szCs w:val="22"/>
        </w:rPr>
        <w:t xml:space="preserve"> 21 czerwca</w:t>
      </w:r>
      <w:r w:rsidR="002C36CE">
        <w:rPr>
          <w:rFonts w:asciiTheme="majorHAnsi" w:hAnsiTheme="majorHAnsi"/>
          <w:sz w:val="22"/>
          <w:szCs w:val="22"/>
        </w:rPr>
        <w:t>,</w:t>
      </w:r>
      <w:r w:rsidR="002C36CE" w:rsidRPr="00F80715">
        <w:rPr>
          <w:rFonts w:asciiTheme="majorHAnsi" w:hAnsiTheme="majorHAnsi"/>
          <w:sz w:val="22"/>
          <w:szCs w:val="22"/>
        </w:rPr>
        <w:t xml:space="preserve"> </w:t>
      </w:r>
      <w:r w:rsidRPr="00F80715">
        <w:rPr>
          <w:rFonts w:asciiTheme="majorHAnsi" w:hAnsiTheme="majorHAnsi"/>
          <w:sz w:val="22"/>
          <w:szCs w:val="22"/>
        </w:rPr>
        <w:t xml:space="preserve">pozytywnie </w:t>
      </w:r>
      <w:r w:rsidR="002C36CE">
        <w:rPr>
          <w:rFonts w:asciiTheme="majorHAnsi" w:hAnsiTheme="majorHAnsi"/>
          <w:sz w:val="22"/>
          <w:szCs w:val="22"/>
        </w:rPr>
        <w:t>odniosło</w:t>
      </w:r>
      <w:r w:rsidR="00F80715" w:rsidRPr="00F80715">
        <w:rPr>
          <w:rFonts w:asciiTheme="majorHAnsi" w:hAnsiTheme="majorHAnsi"/>
          <w:sz w:val="22"/>
          <w:szCs w:val="22"/>
        </w:rPr>
        <w:t xml:space="preserve"> się do rekomendacji</w:t>
      </w:r>
      <w:r w:rsidRPr="00F80715">
        <w:rPr>
          <w:rFonts w:asciiTheme="majorHAnsi" w:hAnsiTheme="majorHAnsi"/>
          <w:sz w:val="22"/>
          <w:szCs w:val="22"/>
        </w:rPr>
        <w:t xml:space="preserve"> </w:t>
      </w:r>
      <w:r w:rsidR="00F80715" w:rsidRPr="00F80715">
        <w:rPr>
          <w:rFonts w:asciiTheme="majorHAnsi" w:hAnsiTheme="majorHAnsi"/>
          <w:sz w:val="22"/>
          <w:szCs w:val="22"/>
        </w:rPr>
        <w:t>Zarządu dotyczącej</w:t>
      </w:r>
      <w:r w:rsidRPr="00F80715">
        <w:rPr>
          <w:rFonts w:asciiTheme="majorHAnsi" w:hAnsiTheme="majorHAnsi"/>
          <w:sz w:val="22"/>
          <w:szCs w:val="22"/>
        </w:rPr>
        <w:t xml:space="preserve"> podziału zysku netto spółki za 2016 rok. Zgodnie </w:t>
      </w:r>
      <w:r w:rsidR="00150D44">
        <w:rPr>
          <w:rFonts w:asciiTheme="majorHAnsi" w:hAnsiTheme="majorHAnsi"/>
          <w:sz w:val="22"/>
          <w:szCs w:val="22"/>
        </w:rPr>
        <w:br/>
      </w:r>
      <w:r w:rsidRPr="00F80715">
        <w:rPr>
          <w:rFonts w:asciiTheme="majorHAnsi" w:hAnsiTheme="majorHAnsi"/>
          <w:sz w:val="22"/>
          <w:szCs w:val="22"/>
        </w:rPr>
        <w:t xml:space="preserve">z </w:t>
      </w:r>
      <w:r w:rsidR="00150D44">
        <w:rPr>
          <w:rFonts w:asciiTheme="majorHAnsi" w:hAnsiTheme="majorHAnsi"/>
          <w:sz w:val="22"/>
          <w:szCs w:val="22"/>
        </w:rPr>
        <w:t>uchwałą</w:t>
      </w:r>
      <w:r w:rsidR="002C36CE">
        <w:rPr>
          <w:rFonts w:asciiTheme="majorHAnsi" w:hAnsiTheme="majorHAnsi"/>
          <w:sz w:val="22"/>
          <w:szCs w:val="22"/>
        </w:rPr>
        <w:t>,</w:t>
      </w:r>
      <w:r w:rsidR="00F80715" w:rsidRPr="00F80715">
        <w:rPr>
          <w:rFonts w:asciiTheme="majorHAnsi" w:hAnsiTheme="majorHAnsi"/>
          <w:sz w:val="22"/>
          <w:szCs w:val="22"/>
        </w:rPr>
        <w:t xml:space="preserve"> do akcjonariuszy </w:t>
      </w:r>
      <w:r w:rsidR="00F80715" w:rsidRPr="00150D44">
        <w:rPr>
          <w:rFonts w:asciiTheme="majorHAnsi" w:hAnsiTheme="majorHAnsi"/>
          <w:sz w:val="22"/>
          <w:szCs w:val="22"/>
        </w:rPr>
        <w:t>trafi</w:t>
      </w:r>
      <w:r w:rsidR="00150D44">
        <w:rPr>
          <w:rFonts w:asciiTheme="majorHAnsi" w:hAnsiTheme="majorHAnsi"/>
          <w:sz w:val="22"/>
          <w:szCs w:val="22"/>
        </w:rPr>
        <w:t xml:space="preserve"> 1,07 mln zł, co stanowi blisko 30 </w:t>
      </w:r>
      <w:r w:rsidR="00F80715" w:rsidRPr="00150D44">
        <w:rPr>
          <w:rFonts w:asciiTheme="majorHAnsi" w:hAnsiTheme="majorHAnsi"/>
          <w:sz w:val="22"/>
          <w:szCs w:val="22"/>
        </w:rPr>
        <w:t xml:space="preserve">proc. </w:t>
      </w:r>
      <w:r w:rsidR="007E0C75">
        <w:rPr>
          <w:rFonts w:asciiTheme="majorHAnsi" w:hAnsiTheme="majorHAnsi"/>
          <w:sz w:val="22"/>
          <w:szCs w:val="22"/>
        </w:rPr>
        <w:t xml:space="preserve">skonsolidowanego </w:t>
      </w:r>
      <w:r w:rsidR="00F80715" w:rsidRPr="00150D44">
        <w:rPr>
          <w:rFonts w:asciiTheme="majorHAnsi" w:hAnsiTheme="majorHAnsi"/>
          <w:sz w:val="22"/>
          <w:szCs w:val="22"/>
        </w:rPr>
        <w:t>zysku</w:t>
      </w:r>
      <w:r w:rsidRPr="00150D44">
        <w:rPr>
          <w:rFonts w:asciiTheme="majorHAnsi" w:hAnsiTheme="majorHAnsi"/>
          <w:sz w:val="22"/>
          <w:szCs w:val="22"/>
        </w:rPr>
        <w:t xml:space="preserve">. </w:t>
      </w:r>
      <w:r w:rsidR="002C36CE" w:rsidRPr="00150D44">
        <w:rPr>
          <w:rFonts w:asciiTheme="majorHAnsi" w:hAnsiTheme="majorHAnsi"/>
          <w:sz w:val="22"/>
          <w:szCs w:val="22"/>
        </w:rPr>
        <w:t>T</w:t>
      </w:r>
      <w:r w:rsidR="00F80715" w:rsidRPr="00150D44">
        <w:rPr>
          <w:rFonts w:asciiTheme="majorHAnsi" w:hAnsiTheme="majorHAnsi"/>
          <w:sz w:val="22"/>
          <w:szCs w:val="22"/>
        </w:rPr>
        <w:t>o druga wypłata dywidendy w historii spółki. Jako termin ustalenia prawa do dywidendy</w:t>
      </w:r>
      <w:r w:rsidR="002C36CE" w:rsidRPr="00150D44">
        <w:rPr>
          <w:rFonts w:asciiTheme="majorHAnsi" w:hAnsiTheme="majorHAnsi"/>
          <w:sz w:val="22"/>
          <w:szCs w:val="22"/>
        </w:rPr>
        <w:t>,</w:t>
      </w:r>
      <w:r w:rsidR="00F80715" w:rsidRPr="00150D44">
        <w:rPr>
          <w:rFonts w:asciiTheme="majorHAnsi" w:hAnsiTheme="majorHAnsi"/>
          <w:sz w:val="22"/>
          <w:szCs w:val="22"/>
        </w:rPr>
        <w:t xml:space="preserve"> ustalono dzień 14 września 2016 roku</w:t>
      </w:r>
      <w:r w:rsidR="002C36CE" w:rsidRPr="00150D44">
        <w:rPr>
          <w:rFonts w:asciiTheme="majorHAnsi" w:hAnsiTheme="majorHAnsi"/>
          <w:sz w:val="22"/>
          <w:szCs w:val="22"/>
        </w:rPr>
        <w:t xml:space="preserve">, a wypłata </w:t>
      </w:r>
      <w:r w:rsidR="00F80715" w:rsidRPr="00150D44">
        <w:rPr>
          <w:rFonts w:asciiTheme="majorHAnsi" w:hAnsiTheme="majorHAnsi"/>
          <w:sz w:val="22"/>
          <w:szCs w:val="22"/>
        </w:rPr>
        <w:t>nastąpi 21 września 2017 roku.</w:t>
      </w:r>
    </w:p>
    <w:p w14:paraId="1D6EDBA6" w14:textId="77777777" w:rsidR="00503CC1" w:rsidRDefault="00503CC1" w:rsidP="002C69BE">
      <w:pPr>
        <w:jc w:val="both"/>
        <w:rPr>
          <w:rFonts w:asciiTheme="majorHAnsi" w:hAnsiTheme="majorHAnsi"/>
          <w:sz w:val="22"/>
          <w:szCs w:val="22"/>
        </w:rPr>
      </w:pPr>
    </w:p>
    <w:p w14:paraId="5B41F81E" w14:textId="05384104" w:rsidR="00DA210E" w:rsidRPr="002C69BE" w:rsidRDefault="00503CC1" w:rsidP="002C69BE">
      <w:pPr>
        <w:jc w:val="both"/>
        <w:rPr>
          <w:rFonts w:asciiTheme="majorHAnsi" w:hAnsiTheme="majorHAnsi"/>
          <w:sz w:val="22"/>
          <w:szCs w:val="22"/>
        </w:rPr>
      </w:pPr>
      <w:r w:rsidRPr="002C69BE">
        <w:rPr>
          <w:rFonts w:asciiTheme="majorHAnsi" w:hAnsiTheme="majorHAnsi" w:cs="Helvetica"/>
          <w:sz w:val="22"/>
          <w:szCs w:val="22"/>
        </w:rPr>
        <w:t>W roku 2016 spółka osiągnęła rekordowe przychody</w:t>
      </w:r>
      <w:r w:rsidR="007E0C75">
        <w:rPr>
          <w:rFonts w:asciiTheme="majorHAnsi" w:hAnsiTheme="majorHAnsi" w:cs="Helvetica"/>
          <w:sz w:val="22"/>
          <w:szCs w:val="22"/>
        </w:rPr>
        <w:t xml:space="preserve"> </w:t>
      </w:r>
      <w:r w:rsidR="00150D44" w:rsidRPr="002C69BE">
        <w:rPr>
          <w:rFonts w:asciiTheme="majorHAnsi" w:hAnsiTheme="majorHAnsi" w:cs="Helvetica"/>
          <w:sz w:val="22"/>
          <w:szCs w:val="22"/>
        </w:rPr>
        <w:t>120,9 mln zł.</w:t>
      </w:r>
      <w:r w:rsidR="00150D44">
        <w:rPr>
          <w:rFonts w:asciiTheme="majorHAnsi" w:hAnsiTheme="majorHAnsi" w:cs="Helvetica"/>
          <w:sz w:val="22"/>
          <w:szCs w:val="22"/>
        </w:rPr>
        <w:t xml:space="preserve"> </w:t>
      </w:r>
      <w:r w:rsidRPr="002C69BE">
        <w:rPr>
          <w:rFonts w:asciiTheme="majorHAnsi" w:hAnsiTheme="majorHAnsi" w:cs="Helvetica"/>
          <w:sz w:val="22"/>
          <w:szCs w:val="22"/>
        </w:rPr>
        <w:t xml:space="preserve">W porównaniu z rokiem 2015, </w:t>
      </w:r>
      <w:r w:rsidR="00150D44">
        <w:rPr>
          <w:rFonts w:asciiTheme="majorHAnsi" w:hAnsiTheme="majorHAnsi" w:cs="Helvetica"/>
          <w:sz w:val="22"/>
          <w:szCs w:val="22"/>
        </w:rPr>
        <w:t xml:space="preserve">zanotowano wzrost </w:t>
      </w:r>
      <w:r w:rsidRPr="002C69BE">
        <w:rPr>
          <w:rFonts w:asciiTheme="majorHAnsi" w:hAnsiTheme="majorHAnsi" w:cs="Helvetica"/>
          <w:sz w:val="22"/>
          <w:szCs w:val="22"/>
        </w:rPr>
        <w:t>o 10,29 proc</w:t>
      </w:r>
      <w:r w:rsidR="00150D44">
        <w:rPr>
          <w:rFonts w:asciiTheme="majorHAnsi" w:hAnsiTheme="majorHAnsi" w:cs="Helvetica"/>
          <w:sz w:val="22"/>
          <w:szCs w:val="22"/>
        </w:rPr>
        <w:t xml:space="preserve">. </w:t>
      </w:r>
      <w:r w:rsidRPr="002C69BE">
        <w:rPr>
          <w:rFonts w:asciiTheme="majorHAnsi" w:hAnsiTheme="majorHAnsi" w:cs="Helvetica"/>
          <w:sz w:val="22"/>
          <w:szCs w:val="22"/>
        </w:rPr>
        <w:t>Zysk z d</w:t>
      </w:r>
      <w:r>
        <w:rPr>
          <w:rFonts w:asciiTheme="majorHAnsi" w:hAnsiTheme="majorHAnsi" w:cs="Helvetica"/>
          <w:sz w:val="22"/>
          <w:szCs w:val="22"/>
        </w:rPr>
        <w:t xml:space="preserve">ziałalności operacyjnej wzrósł </w:t>
      </w:r>
      <w:r w:rsidRPr="002C69BE">
        <w:rPr>
          <w:rFonts w:asciiTheme="majorHAnsi" w:hAnsiTheme="majorHAnsi" w:cs="Helvetica"/>
          <w:sz w:val="22"/>
          <w:szCs w:val="22"/>
        </w:rPr>
        <w:t xml:space="preserve">z poziomu </w:t>
      </w:r>
      <w:r w:rsidR="00CA4E66">
        <w:rPr>
          <w:rFonts w:asciiTheme="majorHAnsi" w:hAnsiTheme="majorHAnsi" w:cs="Helvetica"/>
          <w:sz w:val="22"/>
          <w:szCs w:val="22"/>
        </w:rPr>
        <w:t>4</w:t>
      </w:r>
      <w:r w:rsidRPr="002C69BE">
        <w:rPr>
          <w:rFonts w:asciiTheme="majorHAnsi" w:hAnsiTheme="majorHAnsi" w:cs="Helvetica"/>
          <w:sz w:val="22"/>
          <w:szCs w:val="22"/>
        </w:rPr>
        <w:t>,7</w:t>
      </w:r>
      <w:r w:rsidR="00CA4E66">
        <w:rPr>
          <w:rFonts w:asciiTheme="majorHAnsi" w:hAnsiTheme="majorHAnsi" w:cs="Helvetica"/>
          <w:sz w:val="22"/>
          <w:szCs w:val="22"/>
        </w:rPr>
        <w:t>5</w:t>
      </w:r>
      <w:r w:rsidRPr="002C69BE">
        <w:rPr>
          <w:rFonts w:asciiTheme="majorHAnsi" w:hAnsiTheme="majorHAnsi" w:cs="Helvetica"/>
          <w:sz w:val="22"/>
          <w:szCs w:val="22"/>
        </w:rPr>
        <w:t xml:space="preserve"> </w:t>
      </w:r>
      <w:r w:rsidRPr="002C69BE">
        <w:rPr>
          <w:rFonts w:asciiTheme="majorHAnsi" w:hAnsiTheme="majorHAnsi" w:cs="Helvetica"/>
          <w:bCs/>
          <w:sz w:val="22"/>
          <w:szCs w:val="22"/>
        </w:rPr>
        <w:t>mln zł w roku 2015, do poziomu 5,</w:t>
      </w:r>
      <w:r w:rsidR="00CA4E66">
        <w:rPr>
          <w:rFonts w:asciiTheme="majorHAnsi" w:hAnsiTheme="majorHAnsi" w:cs="Helvetica"/>
          <w:bCs/>
          <w:sz w:val="22"/>
          <w:szCs w:val="22"/>
        </w:rPr>
        <w:t>50</w:t>
      </w:r>
      <w:r w:rsidR="00CA4E66" w:rsidRPr="002C69BE">
        <w:rPr>
          <w:rFonts w:asciiTheme="majorHAnsi" w:hAnsiTheme="majorHAnsi" w:cs="Helvetica"/>
          <w:bCs/>
          <w:sz w:val="22"/>
          <w:szCs w:val="22"/>
        </w:rPr>
        <w:t xml:space="preserve"> </w:t>
      </w:r>
      <w:r w:rsidRPr="002C69BE">
        <w:rPr>
          <w:rFonts w:asciiTheme="majorHAnsi" w:hAnsiTheme="majorHAnsi" w:cs="Helvetica"/>
          <w:bCs/>
          <w:sz w:val="22"/>
          <w:szCs w:val="22"/>
        </w:rPr>
        <w:t xml:space="preserve">mln zł  w roku 2016, czyli o </w:t>
      </w:r>
      <w:r w:rsidR="00CA4E66">
        <w:rPr>
          <w:rFonts w:asciiTheme="majorHAnsi" w:hAnsiTheme="majorHAnsi" w:cs="Helvetica"/>
          <w:bCs/>
          <w:sz w:val="22"/>
          <w:szCs w:val="22"/>
        </w:rPr>
        <w:t>15,63</w:t>
      </w:r>
      <w:r w:rsidRPr="002C69BE">
        <w:rPr>
          <w:rFonts w:asciiTheme="majorHAnsi" w:hAnsiTheme="majorHAnsi" w:cs="Helvetica"/>
          <w:bCs/>
          <w:sz w:val="22"/>
          <w:szCs w:val="22"/>
        </w:rPr>
        <w:t xml:space="preserve"> proc. rok do roku. </w:t>
      </w:r>
    </w:p>
    <w:p w14:paraId="44831BA4" w14:textId="77777777" w:rsidR="002C69BE" w:rsidRPr="002C69BE" w:rsidRDefault="002C69BE" w:rsidP="002C69BE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/>
          <w:i/>
          <w:sz w:val="22"/>
          <w:szCs w:val="22"/>
        </w:rPr>
      </w:pPr>
    </w:p>
    <w:p w14:paraId="26AF03F2" w14:textId="7A59BAC3" w:rsidR="00053506" w:rsidRPr="00ED4E6F" w:rsidRDefault="00150D44" w:rsidP="00ED4E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Walne Zgromadzenie Akcjonariuszy poprało także propozycję Zarządu związaną z przeniesieniem notowań spółki z alternatywnego systemu obrotu akcji </w:t>
      </w:r>
      <w:proofErr w:type="spellStart"/>
      <w:r>
        <w:rPr>
          <w:rFonts w:asciiTheme="majorHAnsi" w:hAnsiTheme="majorHAnsi" w:cs="Helvetica"/>
          <w:sz w:val="22"/>
          <w:szCs w:val="22"/>
        </w:rPr>
        <w:t>NewConnect</w:t>
      </w:r>
      <w:proofErr w:type="spellEnd"/>
      <w:r>
        <w:rPr>
          <w:rFonts w:asciiTheme="majorHAnsi" w:hAnsiTheme="majorHAnsi" w:cs="Helvetica"/>
          <w:sz w:val="22"/>
          <w:szCs w:val="22"/>
        </w:rPr>
        <w:t xml:space="preserve"> na </w:t>
      </w:r>
      <w:r w:rsidR="00053506" w:rsidRPr="002C69BE">
        <w:rPr>
          <w:rFonts w:asciiTheme="majorHAnsi" w:hAnsiTheme="majorHAnsi" w:cs="Helvetica"/>
          <w:sz w:val="22"/>
          <w:szCs w:val="22"/>
        </w:rPr>
        <w:t>rynek regulowany Giełdy Pap</w:t>
      </w:r>
      <w:r>
        <w:rPr>
          <w:rFonts w:asciiTheme="majorHAnsi" w:hAnsiTheme="majorHAnsi" w:cs="Helvetica"/>
          <w:sz w:val="22"/>
          <w:szCs w:val="22"/>
        </w:rPr>
        <w:t xml:space="preserve">ierów Wartościowych w Warszawie. </w:t>
      </w:r>
      <w:r w:rsidR="00ED4E6F">
        <w:rPr>
          <w:rFonts w:asciiTheme="majorHAnsi" w:hAnsiTheme="majorHAnsi" w:cs="Calibri"/>
          <w:sz w:val="22"/>
          <w:szCs w:val="22"/>
        </w:rPr>
        <w:t xml:space="preserve">Spółka jest obecnie jedną z </w:t>
      </w:r>
      <w:r w:rsidR="00053506" w:rsidRPr="002C69BE">
        <w:rPr>
          <w:rFonts w:asciiTheme="majorHAnsi" w:hAnsiTheme="majorHAnsi" w:cs="Helvetica"/>
          <w:i/>
          <w:sz w:val="22"/>
          <w:szCs w:val="22"/>
        </w:rPr>
        <w:t xml:space="preserve"> </w:t>
      </w:r>
      <w:r w:rsidR="00053506" w:rsidRPr="00ED4E6F">
        <w:rPr>
          <w:rFonts w:asciiTheme="majorHAnsi" w:hAnsiTheme="majorHAnsi" w:cs="Helvetica"/>
          <w:sz w:val="22"/>
          <w:szCs w:val="22"/>
        </w:rPr>
        <w:t>największych</w:t>
      </w:r>
      <w:r w:rsidR="00ED4E6F">
        <w:rPr>
          <w:rFonts w:asciiTheme="majorHAnsi" w:hAnsiTheme="majorHAnsi" w:cs="Helvetica"/>
          <w:sz w:val="22"/>
          <w:szCs w:val="22"/>
        </w:rPr>
        <w:t xml:space="preserve"> firm notowanych na </w:t>
      </w:r>
      <w:proofErr w:type="spellStart"/>
      <w:r w:rsidR="00ED4E6F">
        <w:rPr>
          <w:rFonts w:asciiTheme="majorHAnsi" w:hAnsiTheme="majorHAnsi" w:cs="Helvetica"/>
          <w:sz w:val="22"/>
          <w:szCs w:val="22"/>
        </w:rPr>
        <w:t>NewConnect</w:t>
      </w:r>
      <w:proofErr w:type="spellEnd"/>
      <w:r w:rsidR="00ED4E6F">
        <w:rPr>
          <w:rFonts w:asciiTheme="majorHAnsi" w:hAnsiTheme="majorHAnsi" w:cs="Helvetica"/>
          <w:sz w:val="22"/>
          <w:szCs w:val="22"/>
        </w:rPr>
        <w:t xml:space="preserve">. </w:t>
      </w:r>
      <w:r w:rsidR="00441A34">
        <w:rPr>
          <w:rFonts w:asciiTheme="majorHAnsi" w:hAnsiTheme="majorHAnsi" w:cs="Helvetica"/>
          <w:sz w:val="22"/>
          <w:szCs w:val="22"/>
        </w:rPr>
        <w:t xml:space="preserve">Celem zmiany rynku notowań </w:t>
      </w:r>
      <w:r w:rsidR="00441A34" w:rsidRPr="002C69BE">
        <w:rPr>
          <w:rFonts w:asciiTheme="majorHAnsi" w:hAnsiTheme="majorHAnsi" w:cs="Helvetica"/>
          <w:sz w:val="22"/>
          <w:szCs w:val="22"/>
        </w:rPr>
        <w:t>jest zwiększenie</w:t>
      </w:r>
      <w:r w:rsidR="00441A34">
        <w:rPr>
          <w:rFonts w:asciiTheme="majorHAnsi" w:hAnsiTheme="majorHAnsi" w:cs="Helvetica"/>
          <w:sz w:val="22"/>
          <w:szCs w:val="22"/>
        </w:rPr>
        <w:t xml:space="preserve"> transparentności i </w:t>
      </w:r>
      <w:r w:rsidR="00441A34" w:rsidRPr="00441A34">
        <w:rPr>
          <w:rFonts w:asciiTheme="majorHAnsi" w:hAnsiTheme="majorHAnsi" w:cs="Helvetica"/>
          <w:sz w:val="22"/>
          <w:szCs w:val="22"/>
        </w:rPr>
        <w:t>wzmocni</w:t>
      </w:r>
      <w:r w:rsidR="00441A34" w:rsidRPr="00441A34">
        <w:rPr>
          <w:rFonts w:asciiTheme="majorHAnsi" w:hAnsiTheme="majorHAnsi" w:cs="Helvetica"/>
          <w:sz w:val="22"/>
          <w:szCs w:val="22"/>
        </w:rPr>
        <w:t>enie</w:t>
      </w:r>
      <w:r w:rsidR="00441A34" w:rsidRPr="00441A34">
        <w:rPr>
          <w:rFonts w:asciiTheme="majorHAnsi" w:hAnsiTheme="majorHAnsi" w:cs="Helvetica"/>
          <w:sz w:val="22"/>
          <w:szCs w:val="22"/>
        </w:rPr>
        <w:t xml:space="preserve"> </w:t>
      </w:r>
      <w:proofErr w:type="spellStart"/>
      <w:r w:rsidR="00441A34">
        <w:rPr>
          <w:rFonts w:asciiTheme="majorHAnsi" w:hAnsiTheme="majorHAnsi" w:cs="Helvetica"/>
          <w:sz w:val="22"/>
          <w:szCs w:val="22"/>
        </w:rPr>
        <w:t>wizerune</w:t>
      </w:r>
      <w:r w:rsidR="00441A34" w:rsidRPr="00441A34">
        <w:rPr>
          <w:rFonts w:asciiTheme="majorHAnsi" w:hAnsiTheme="majorHAnsi" w:cs="Helvetica"/>
          <w:sz w:val="22"/>
          <w:szCs w:val="22"/>
        </w:rPr>
        <w:t>k</w:t>
      </w:r>
      <w:r w:rsidR="00441A34" w:rsidRPr="00441A34">
        <w:rPr>
          <w:rFonts w:asciiTheme="majorHAnsi" w:hAnsiTheme="majorHAnsi" w:cs="Helvetica"/>
          <w:sz w:val="22"/>
          <w:szCs w:val="22"/>
        </w:rPr>
        <w:t>u</w:t>
      </w:r>
      <w:proofErr w:type="spellEnd"/>
      <w:r w:rsidR="00441A34" w:rsidRPr="00441A34">
        <w:rPr>
          <w:rFonts w:asciiTheme="majorHAnsi" w:hAnsiTheme="majorHAnsi" w:cs="Helvetica"/>
          <w:sz w:val="22"/>
          <w:szCs w:val="22"/>
        </w:rPr>
        <w:t xml:space="preserve"> </w:t>
      </w:r>
      <w:r w:rsidR="00441A34" w:rsidRPr="00441A34">
        <w:rPr>
          <w:rFonts w:asciiTheme="majorHAnsi" w:hAnsiTheme="majorHAnsi" w:cs="Helvetica"/>
          <w:sz w:val="22"/>
          <w:szCs w:val="22"/>
        </w:rPr>
        <w:t xml:space="preserve">firmy </w:t>
      </w:r>
      <w:r w:rsidR="00441A34">
        <w:rPr>
          <w:rFonts w:asciiTheme="majorHAnsi" w:hAnsiTheme="majorHAnsi" w:cs="Helvetica"/>
          <w:sz w:val="22"/>
          <w:szCs w:val="22"/>
        </w:rPr>
        <w:t>wśród</w:t>
      </w:r>
      <w:r w:rsidR="00441A34" w:rsidRPr="00441A34">
        <w:rPr>
          <w:rFonts w:asciiTheme="majorHAnsi" w:hAnsiTheme="majorHAnsi" w:cs="Helvetica"/>
          <w:sz w:val="22"/>
          <w:szCs w:val="22"/>
        </w:rPr>
        <w:t xml:space="preserve"> </w:t>
      </w:r>
      <w:r w:rsidR="00441A34">
        <w:rPr>
          <w:rFonts w:asciiTheme="majorHAnsi" w:hAnsiTheme="majorHAnsi" w:cs="Helvetica"/>
          <w:sz w:val="22"/>
          <w:szCs w:val="22"/>
        </w:rPr>
        <w:t xml:space="preserve">kontrahentów i partnerów </w:t>
      </w:r>
      <w:r w:rsidR="00441A34" w:rsidRPr="00441A34">
        <w:rPr>
          <w:rFonts w:asciiTheme="majorHAnsi" w:hAnsiTheme="majorHAnsi" w:cs="Helvetica"/>
          <w:sz w:val="22"/>
          <w:szCs w:val="22"/>
        </w:rPr>
        <w:t>międzynarodow</w:t>
      </w:r>
      <w:r w:rsidR="00441A34">
        <w:rPr>
          <w:rFonts w:asciiTheme="majorHAnsi" w:hAnsiTheme="majorHAnsi" w:cs="Helvetica"/>
          <w:sz w:val="22"/>
          <w:szCs w:val="22"/>
        </w:rPr>
        <w:t>ych.</w:t>
      </w:r>
      <w:r w:rsidR="00441A34" w:rsidRPr="000B108F">
        <w:rPr>
          <w:rFonts w:asciiTheme="majorHAnsi" w:hAnsiTheme="majorHAnsi" w:cs="Helvetica"/>
        </w:rPr>
        <w:t xml:space="preserve">  </w:t>
      </w:r>
      <w:r w:rsidR="00441A34">
        <w:rPr>
          <w:rFonts w:asciiTheme="majorHAnsi" w:hAnsiTheme="majorHAnsi" w:cs="Helvetica"/>
          <w:sz w:val="22"/>
          <w:szCs w:val="22"/>
        </w:rPr>
        <w:t>Z</w:t>
      </w:r>
      <w:r w:rsidR="00ED4E6F" w:rsidRPr="00ED4E6F">
        <w:rPr>
          <w:rFonts w:asciiTheme="majorHAnsi" w:hAnsiTheme="majorHAnsi" w:cs="Helvetica"/>
          <w:sz w:val="22"/>
          <w:szCs w:val="22"/>
        </w:rPr>
        <w:t>amianie rynku notowań nie będzie tow</w:t>
      </w:r>
      <w:r w:rsidR="00ED4E6F">
        <w:rPr>
          <w:rFonts w:asciiTheme="majorHAnsi" w:hAnsiTheme="majorHAnsi" w:cs="Helvetica"/>
          <w:sz w:val="22"/>
          <w:szCs w:val="22"/>
        </w:rPr>
        <w:t>arzyszyć emisja akcji, choć zarząd spółki nie wyklucza,</w:t>
      </w:r>
      <w:r w:rsidR="002C36CE">
        <w:rPr>
          <w:rFonts w:asciiTheme="majorHAnsi" w:hAnsiTheme="majorHAnsi" w:cs="Helvetica"/>
          <w:sz w:val="22"/>
          <w:szCs w:val="22"/>
        </w:rPr>
        <w:t xml:space="preserve"> że </w:t>
      </w:r>
      <w:r w:rsidR="002C36CE" w:rsidRPr="00ED4E6F">
        <w:rPr>
          <w:rFonts w:asciiTheme="majorHAnsi" w:hAnsiTheme="majorHAnsi" w:cs="Helvetica"/>
          <w:sz w:val="22"/>
          <w:szCs w:val="22"/>
        </w:rPr>
        <w:t>w przyszłości</w:t>
      </w:r>
      <w:r w:rsidR="002C36CE">
        <w:rPr>
          <w:rFonts w:asciiTheme="majorHAnsi" w:hAnsiTheme="majorHAnsi" w:cs="Helvetica"/>
          <w:sz w:val="22"/>
          <w:szCs w:val="22"/>
        </w:rPr>
        <w:t xml:space="preserve"> będzie chciał</w:t>
      </w:r>
      <w:r w:rsidR="00ED4E6F" w:rsidRPr="00ED4E6F">
        <w:rPr>
          <w:rFonts w:asciiTheme="majorHAnsi" w:hAnsiTheme="majorHAnsi" w:cs="Helvetica"/>
          <w:sz w:val="22"/>
          <w:szCs w:val="22"/>
        </w:rPr>
        <w:t xml:space="preserve"> pozyskać kapitał z giełdy</w:t>
      </w:r>
      <w:r>
        <w:rPr>
          <w:rFonts w:asciiTheme="majorHAnsi" w:hAnsiTheme="majorHAnsi" w:cs="Helvetica"/>
          <w:sz w:val="22"/>
          <w:szCs w:val="22"/>
        </w:rPr>
        <w:t>.</w:t>
      </w:r>
    </w:p>
    <w:p w14:paraId="1E447D2E" w14:textId="77777777" w:rsidR="002C69BE" w:rsidRPr="002C69BE" w:rsidRDefault="002C69BE" w:rsidP="002C69BE">
      <w:pPr>
        <w:jc w:val="both"/>
        <w:rPr>
          <w:rFonts w:asciiTheme="majorHAnsi" w:hAnsiTheme="majorHAnsi"/>
          <w:sz w:val="22"/>
          <w:szCs w:val="22"/>
        </w:rPr>
      </w:pPr>
    </w:p>
    <w:p w14:paraId="7ABC5CB7" w14:textId="77777777" w:rsidR="002C69BE" w:rsidRPr="002C69BE" w:rsidRDefault="002C69BE" w:rsidP="002C69BE">
      <w:pPr>
        <w:jc w:val="both"/>
        <w:rPr>
          <w:rFonts w:asciiTheme="majorHAnsi" w:hAnsiTheme="majorHAnsi"/>
          <w:sz w:val="22"/>
          <w:szCs w:val="22"/>
        </w:rPr>
      </w:pPr>
    </w:p>
    <w:p w14:paraId="16BB16C2" w14:textId="77777777" w:rsidR="001003E4" w:rsidRPr="002C69BE" w:rsidRDefault="001003E4" w:rsidP="002C69BE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</w:rPr>
      </w:pPr>
      <w:bookmarkStart w:id="0" w:name="_GoBack"/>
      <w:bookmarkEnd w:id="0"/>
    </w:p>
    <w:p w14:paraId="2264DEA1" w14:textId="77777777" w:rsidR="001003E4" w:rsidRPr="002C69BE" w:rsidRDefault="001003E4" w:rsidP="002C69BE">
      <w:pPr>
        <w:widowControl w:val="0"/>
        <w:autoSpaceDE w:val="0"/>
        <w:autoSpaceDN w:val="0"/>
        <w:adjustRightInd w:val="0"/>
        <w:ind w:right="-766"/>
        <w:jc w:val="both"/>
        <w:rPr>
          <w:rFonts w:asciiTheme="majorHAnsi" w:hAnsiTheme="majorHAnsi" w:cs="Calibri"/>
          <w:sz w:val="22"/>
          <w:szCs w:val="22"/>
        </w:rPr>
      </w:pPr>
    </w:p>
    <w:p w14:paraId="12BD8B47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jc w:val="center"/>
        <w:rPr>
          <w:rFonts w:asciiTheme="majorHAnsi" w:hAnsiTheme="majorHAnsi" w:cs="Calibri"/>
          <w:sz w:val="22"/>
          <w:szCs w:val="22"/>
        </w:rPr>
      </w:pPr>
      <w:r w:rsidRPr="002C69BE">
        <w:rPr>
          <w:rFonts w:asciiTheme="majorHAnsi" w:hAnsiTheme="majorHAnsi" w:cs="Calibri"/>
          <w:sz w:val="22"/>
          <w:szCs w:val="22"/>
        </w:rPr>
        <w:lastRenderedPageBreak/>
        <w:t>***</w:t>
      </w:r>
    </w:p>
    <w:p w14:paraId="0C94CC88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jc w:val="center"/>
        <w:rPr>
          <w:rFonts w:asciiTheme="majorHAnsi" w:hAnsiTheme="majorHAnsi" w:cs="Calibri"/>
          <w:sz w:val="22"/>
          <w:szCs w:val="22"/>
        </w:rPr>
      </w:pPr>
    </w:p>
    <w:p w14:paraId="4377378D" w14:textId="77777777" w:rsidR="001003E4" w:rsidRPr="002C69BE" w:rsidRDefault="001003E4" w:rsidP="002C69BE">
      <w:pPr>
        <w:widowControl w:val="0"/>
        <w:autoSpaceDE w:val="0"/>
        <w:autoSpaceDN w:val="0"/>
        <w:adjustRightInd w:val="0"/>
        <w:ind w:right="84"/>
        <w:jc w:val="both"/>
        <w:rPr>
          <w:rFonts w:asciiTheme="majorHAnsi" w:hAnsiTheme="majorHAnsi" w:cs="Calibri"/>
          <w:sz w:val="20"/>
          <w:szCs w:val="20"/>
        </w:rPr>
      </w:pPr>
      <w:r w:rsidRPr="002C69BE">
        <w:rPr>
          <w:rFonts w:asciiTheme="majorHAnsi" w:hAnsiTheme="majorHAnsi" w:cs="Calibri"/>
          <w:b/>
          <w:bCs/>
          <w:sz w:val="20"/>
          <w:szCs w:val="20"/>
        </w:rPr>
        <w:t xml:space="preserve">LUG S.A. </w:t>
      </w:r>
      <w:r w:rsidRPr="002C69BE">
        <w:rPr>
          <w:rFonts w:asciiTheme="majorHAnsi" w:hAnsiTheme="majorHAnsi" w:cs="Helvetica"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28 lat doświadczenia firma z siedzibą w Zielonej Górze, od 2008 roku funkcjonuje jako Grupa Kapitałowa. W jej skład wchodzą: LUG S.A., LUG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Light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Factory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Sp. z o.o., LUG GmbH, LUG do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Brazil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Ltda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, LUG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Lighting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UK Ltd.  oraz TOW LUG Ukraina. LUG S.A. od listopada 2007 roku jest notowana na rynku </w:t>
      </w:r>
      <w:proofErr w:type="spellStart"/>
      <w:r w:rsidRPr="002C69BE">
        <w:rPr>
          <w:rFonts w:asciiTheme="majorHAnsi" w:hAnsiTheme="majorHAnsi" w:cs="Helvetica"/>
          <w:sz w:val="20"/>
          <w:szCs w:val="20"/>
        </w:rPr>
        <w:t>NewConnect</w:t>
      </w:r>
      <w:proofErr w:type="spellEnd"/>
      <w:r w:rsidRPr="002C69BE">
        <w:rPr>
          <w:rFonts w:asciiTheme="majorHAnsi" w:hAnsiTheme="majorHAnsi" w:cs="Helvetica"/>
          <w:sz w:val="20"/>
          <w:szCs w:val="20"/>
        </w:rPr>
        <w:t xml:space="preserve"> zarządzanym przez warszawską GPW. Więcej informacji: </w:t>
      </w:r>
      <w:hyperlink r:id="rId9" w:history="1">
        <w:r w:rsidRPr="002C69BE">
          <w:rPr>
            <w:rFonts w:asciiTheme="majorHAnsi" w:hAnsiTheme="majorHAnsi" w:cs="Calibri"/>
            <w:color w:val="0000FF"/>
            <w:sz w:val="20"/>
            <w:szCs w:val="20"/>
            <w:u w:val="single" w:color="0000FF"/>
          </w:rPr>
          <w:t>www.lug.com.pl</w:t>
        </w:r>
      </w:hyperlink>
    </w:p>
    <w:p w14:paraId="4F9AF443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</w:p>
    <w:p w14:paraId="06999898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</w:p>
    <w:p w14:paraId="4D7FA20F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b/>
          <w:bCs/>
          <w:sz w:val="22"/>
          <w:szCs w:val="22"/>
        </w:rPr>
      </w:pPr>
      <w:r w:rsidRPr="002C69BE">
        <w:rPr>
          <w:rFonts w:asciiTheme="majorHAnsi" w:hAnsiTheme="majorHAnsi" w:cs="Calibri"/>
          <w:b/>
          <w:bCs/>
          <w:sz w:val="22"/>
          <w:szCs w:val="22"/>
        </w:rPr>
        <w:t>Kontakt dla mediów i inwestorów:</w:t>
      </w:r>
    </w:p>
    <w:p w14:paraId="3479050C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</w:p>
    <w:p w14:paraId="21C370E8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b/>
          <w:bCs/>
          <w:sz w:val="22"/>
          <w:szCs w:val="22"/>
        </w:rPr>
      </w:pPr>
      <w:r w:rsidRPr="002C69BE">
        <w:rPr>
          <w:rFonts w:asciiTheme="majorHAnsi" w:hAnsiTheme="majorHAnsi" w:cs="Calibri"/>
          <w:b/>
          <w:bCs/>
          <w:sz w:val="22"/>
          <w:szCs w:val="22"/>
        </w:rPr>
        <w:t xml:space="preserve">Monika </w:t>
      </w:r>
      <w:proofErr w:type="spellStart"/>
      <w:r w:rsidRPr="002C69BE">
        <w:rPr>
          <w:rFonts w:asciiTheme="majorHAnsi" w:hAnsiTheme="majorHAnsi" w:cs="Calibri"/>
          <w:b/>
          <w:bCs/>
          <w:sz w:val="22"/>
          <w:szCs w:val="22"/>
        </w:rPr>
        <w:t>Bartoszak</w:t>
      </w:r>
      <w:proofErr w:type="spellEnd"/>
    </w:p>
    <w:p w14:paraId="61CF3C10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Helvetica"/>
          <w:sz w:val="22"/>
          <w:szCs w:val="22"/>
        </w:rPr>
      </w:pPr>
      <w:r w:rsidRPr="002C69BE">
        <w:rPr>
          <w:rFonts w:asciiTheme="majorHAnsi" w:hAnsiTheme="majorHAnsi" w:cs="Helvetica"/>
          <w:sz w:val="22"/>
          <w:szCs w:val="22"/>
        </w:rPr>
        <w:t>Dyrektor Biura Zarządu i Komunikacji</w:t>
      </w:r>
    </w:p>
    <w:p w14:paraId="66400C19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  <w:r w:rsidRPr="002C69BE">
        <w:rPr>
          <w:rFonts w:asciiTheme="majorHAnsi" w:hAnsiTheme="majorHAnsi" w:cs="Calibri"/>
          <w:sz w:val="22"/>
          <w:szCs w:val="22"/>
        </w:rPr>
        <w:t>+48 510 183 993</w:t>
      </w:r>
    </w:p>
    <w:p w14:paraId="421D1690" w14:textId="77777777" w:rsidR="001003E4" w:rsidRPr="002C69BE" w:rsidRDefault="00BA1C97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</w:rPr>
      </w:pPr>
      <w:hyperlink r:id="rId10" w:history="1">
        <w:r w:rsidR="001003E4" w:rsidRPr="002C69BE">
          <w:rPr>
            <w:rFonts w:asciiTheme="majorHAnsi" w:hAnsiTheme="majorHAnsi" w:cs="Calibri"/>
            <w:color w:val="0000FF"/>
            <w:sz w:val="22"/>
            <w:szCs w:val="22"/>
            <w:u w:val="single" w:color="0000FF"/>
          </w:rPr>
          <w:t>monika.bartoszak@lug.com.pl</w:t>
        </w:r>
      </w:hyperlink>
    </w:p>
    <w:p w14:paraId="70F77956" w14:textId="77777777" w:rsidR="001003E4" w:rsidRPr="002C69BE" w:rsidRDefault="00BA1C97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color w:val="0000FF"/>
          <w:sz w:val="22"/>
          <w:szCs w:val="22"/>
          <w:u w:val="single" w:color="0000FF"/>
        </w:rPr>
      </w:pPr>
      <w:hyperlink r:id="rId11" w:history="1">
        <w:r w:rsidR="001003E4" w:rsidRPr="002C69BE">
          <w:rPr>
            <w:rFonts w:asciiTheme="majorHAnsi" w:hAnsiTheme="majorHAnsi" w:cs="Calibri"/>
            <w:color w:val="0000FF"/>
            <w:sz w:val="22"/>
            <w:szCs w:val="22"/>
            <w:u w:val="single" w:color="0000FF"/>
          </w:rPr>
          <w:t>relacje@lug.com.pl</w:t>
        </w:r>
      </w:hyperlink>
    </w:p>
    <w:p w14:paraId="60F6CF14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color w:val="0000FF"/>
          <w:sz w:val="22"/>
          <w:szCs w:val="22"/>
          <w:u w:val="single" w:color="0000FF"/>
        </w:rPr>
      </w:pPr>
    </w:p>
    <w:p w14:paraId="77730F66" w14:textId="5210590A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sz w:val="22"/>
          <w:szCs w:val="22"/>
          <w:u w:color="0000FF"/>
        </w:rPr>
      </w:pPr>
      <w:r w:rsidRPr="002C69BE">
        <w:rPr>
          <w:rFonts w:asciiTheme="majorHAnsi" w:hAnsiTheme="majorHAnsi" w:cs="Calibri"/>
          <w:b/>
          <w:bCs/>
          <w:sz w:val="22"/>
          <w:szCs w:val="22"/>
          <w:u w:color="0000FF"/>
        </w:rPr>
        <w:t>Kamila  Górc</w:t>
      </w:r>
      <w:r w:rsidRPr="002C69BE">
        <w:rPr>
          <w:rFonts w:asciiTheme="majorHAnsi" w:hAnsiTheme="majorHAnsi" w:cs="Helvetica"/>
          <w:b/>
          <w:bCs/>
          <w:sz w:val="22"/>
          <w:szCs w:val="22"/>
          <w:u w:color="0000FF"/>
        </w:rPr>
        <w:t>zyńska-Żyżkowska </w:t>
      </w:r>
      <w:r w:rsidR="00DA210E" w:rsidRPr="002C69BE">
        <w:rPr>
          <w:rFonts w:asciiTheme="majorHAnsi" w:hAnsiTheme="majorHAnsi" w:cs="Helvetica"/>
          <w:b/>
          <w:bCs/>
          <w:sz w:val="22"/>
          <w:szCs w:val="22"/>
          <w:u w:color="0000FF"/>
        </w:rPr>
        <w:br/>
      </w:r>
      <w:r w:rsidR="00DA210E" w:rsidRPr="002C69BE">
        <w:rPr>
          <w:rFonts w:asciiTheme="majorHAnsi" w:hAnsiTheme="majorHAnsi" w:cs="Calibri"/>
          <w:sz w:val="22"/>
          <w:szCs w:val="22"/>
          <w:u w:color="0000FF"/>
        </w:rPr>
        <w:t xml:space="preserve">In </w:t>
      </w:r>
      <w:proofErr w:type="spellStart"/>
      <w:r w:rsidR="00DA210E" w:rsidRPr="002C69BE">
        <w:rPr>
          <w:rFonts w:asciiTheme="majorHAnsi" w:hAnsiTheme="majorHAnsi" w:cs="Calibri"/>
          <w:sz w:val="22"/>
          <w:szCs w:val="22"/>
          <w:u w:color="0000FF"/>
        </w:rPr>
        <w:t>Touch</w:t>
      </w:r>
      <w:proofErr w:type="spellEnd"/>
      <w:r w:rsidR="00DA210E" w:rsidRPr="002C69BE">
        <w:rPr>
          <w:rFonts w:asciiTheme="majorHAnsi" w:hAnsiTheme="majorHAnsi" w:cs="Calibri"/>
          <w:sz w:val="22"/>
          <w:szCs w:val="22"/>
          <w:u w:color="0000FF"/>
        </w:rPr>
        <w:br/>
      </w:r>
      <w:r w:rsidRPr="002C69BE">
        <w:rPr>
          <w:rFonts w:asciiTheme="majorHAnsi" w:hAnsiTheme="majorHAnsi" w:cs="Calibri"/>
          <w:sz w:val="22"/>
          <w:szCs w:val="22"/>
          <w:u w:color="0000FF"/>
        </w:rPr>
        <w:t>+48 601 805 484 </w:t>
      </w:r>
      <w:r w:rsidR="00DA210E" w:rsidRPr="002C69BE">
        <w:rPr>
          <w:rFonts w:asciiTheme="majorHAnsi" w:hAnsiTheme="majorHAnsi" w:cs="Calibri"/>
          <w:sz w:val="22"/>
          <w:szCs w:val="22"/>
          <w:u w:color="0000FF"/>
        </w:rPr>
        <w:br/>
      </w:r>
      <w:hyperlink r:id="rId12" w:history="1">
        <w:r w:rsidRPr="002C69BE">
          <w:rPr>
            <w:rFonts w:asciiTheme="majorHAnsi" w:hAnsiTheme="majorHAnsi" w:cs="Calibri"/>
            <w:color w:val="0000FF"/>
            <w:sz w:val="22"/>
            <w:szCs w:val="22"/>
            <w:u w:val="single" w:color="0000FF"/>
          </w:rPr>
          <w:t>kamila.zyzkowska@intouchpr.pl</w:t>
        </w:r>
      </w:hyperlink>
    </w:p>
    <w:p w14:paraId="1422B3CB" w14:textId="77777777" w:rsidR="001003E4" w:rsidRPr="002C69BE" w:rsidRDefault="001003E4" w:rsidP="000D2D36">
      <w:pPr>
        <w:widowControl w:val="0"/>
        <w:autoSpaceDE w:val="0"/>
        <w:autoSpaceDN w:val="0"/>
        <w:adjustRightInd w:val="0"/>
        <w:ind w:right="-766"/>
        <w:rPr>
          <w:rFonts w:asciiTheme="majorHAnsi" w:hAnsiTheme="majorHAnsi" w:cs="Calibri"/>
          <w:b/>
          <w:bCs/>
          <w:sz w:val="22"/>
          <w:szCs w:val="22"/>
          <w:u w:color="0000FF"/>
        </w:rPr>
      </w:pPr>
    </w:p>
    <w:p w14:paraId="7AF9D40C" w14:textId="77777777" w:rsidR="00D645F0" w:rsidRPr="002C69BE" w:rsidRDefault="00D645F0" w:rsidP="000D2D36">
      <w:pPr>
        <w:rPr>
          <w:rFonts w:asciiTheme="majorHAnsi" w:hAnsiTheme="majorHAnsi"/>
          <w:sz w:val="22"/>
          <w:szCs w:val="22"/>
        </w:rPr>
      </w:pPr>
    </w:p>
    <w:sectPr w:rsidR="00D645F0" w:rsidRPr="002C69BE" w:rsidSect="0012404D">
      <w:headerReference w:type="default" r:id="rId13"/>
      <w:footerReference w:type="default" r:id="rId14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0C2FCD" w15:done="0"/>
  <w15:commentEx w15:paraId="5483E2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C2FCD" w16cid:durableId="1CF6100B"/>
  <w16cid:commentId w16cid:paraId="5483E2B8" w16cid:durableId="1CF60FB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6979D" w14:textId="77777777" w:rsidR="000348A5" w:rsidRDefault="000348A5">
      <w:r>
        <w:separator/>
      </w:r>
    </w:p>
  </w:endnote>
  <w:endnote w:type="continuationSeparator" w:id="0">
    <w:p w14:paraId="51B0197E" w14:textId="77777777" w:rsidR="000348A5" w:rsidRDefault="0003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E3FB" w14:textId="77777777" w:rsidR="00150D44" w:rsidRPr="001000FF" w:rsidRDefault="00150D44">
    <w:pPr>
      <w:pStyle w:val="Stopka"/>
    </w:pPr>
    <w:r>
      <w:rPr>
        <w:noProof/>
        <w:lang w:val="en-US"/>
      </w:rPr>
      <w:drawing>
        <wp:inline distT="0" distB="0" distL="0" distR="0" wp14:anchorId="0BB67EF7" wp14:editId="733188D1">
          <wp:extent cx="5923915" cy="583565"/>
          <wp:effectExtent l="0" t="0" r="0" b="635"/>
          <wp:docPr id="2" name="Obraz 2" descr="Opis: 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F5FE" w14:textId="77777777" w:rsidR="000348A5" w:rsidRDefault="000348A5">
      <w:r>
        <w:separator/>
      </w:r>
    </w:p>
  </w:footnote>
  <w:footnote w:type="continuationSeparator" w:id="0">
    <w:p w14:paraId="77E68A2F" w14:textId="77777777" w:rsidR="000348A5" w:rsidRDefault="000348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C0B2" w14:textId="77777777" w:rsidR="00150D44" w:rsidRPr="00A83E2A" w:rsidRDefault="00150D44">
    <w:pPr>
      <w:pStyle w:val="Nagwek"/>
    </w:pPr>
    <w:r>
      <w:rPr>
        <w:noProof/>
        <w:lang w:val="en-US"/>
      </w:rPr>
      <w:drawing>
        <wp:inline distT="0" distB="0" distL="0" distR="0" wp14:anchorId="7BC10192" wp14:editId="3666401E">
          <wp:extent cx="5943600" cy="554355"/>
          <wp:effectExtent l="0" t="0" r="0" b="4445"/>
          <wp:docPr id="1" name="Obraz 1" descr="Opis: 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09854CCD" w14:textId="77777777" w:rsidR="00150D44" w:rsidRPr="007858B1" w:rsidRDefault="00150D44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03EEE"/>
    <w:multiLevelType w:val="hybridMultilevel"/>
    <w:tmpl w:val="11CE75C0"/>
    <w:lvl w:ilvl="0" w:tplc="7818B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139A"/>
    <w:multiLevelType w:val="hybridMultilevel"/>
    <w:tmpl w:val="A6F0BEB4"/>
    <w:lvl w:ilvl="0" w:tplc="7A0A308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0701"/>
    <w:multiLevelType w:val="hybridMultilevel"/>
    <w:tmpl w:val="4544CDF8"/>
    <w:lvl w:ilvl="0" w:tplc="5F9EA4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55ED3"/>
    <w:multiLevelType w:val="hybridMultilevel"/>
    <w:tmpl w:val="470ADEF4"/>
    <w:lvl w:ilvl="0" w:tplc="6FA805D0"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86619"/>
    <w:multiLevelType w:val="hybridMultilevel"/>
    <w:tmpl w:val="FF480E90"/>
    <w:lvl w:ilvl="0" w:tplc="F3A4881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40DC4"/>
    <w:multiLevelType w:val="hybridMultilevel"/>
    <w:tmpl w:val="5FC2F166"/>
    <w:lvl w:ilvl="0" w:tplc="E5CE8D2C">
      <w:start w:val="21"/>
      <w:numFmt w:val="bullet"/>
      <w:lvlText w:val="-"/>
      <w:lvlJc w:val="left"/>
      <w:pPr>
        <w:ind w:left="4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2AF06A58"/>
    <w:multiLevelType w:val="hybridMultilevel"/>
    <w:tmpl w:val="4C6635C6"/>
    <w:lvl w:ilvl="0" w:tplc="8ABCF7A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Palatino Linotype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453AC"/>
    <w:multiLevelType w:val="hybridMultilevel"/>
    <w:tmpl w:val="2E6C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2845"/>
    <w:multiLevelType w:val="hybridMultilevel"/>
    <w:tmpl w:val="19AC1AEC"/>
    <w:lvl w:ilvl="0" w:tplc="AFAE33C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CFD00AD"/>
    <w:multiLevelType w:val="hybridMultilevel"/>
    <w:tmpl w:val="480C8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B0CC5"/>
    <w:multiLevelType w:val="hybridMultilevel"/>
    <w:tmpl w:val="49B2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5721D"/>
    <w:multiLevelType w:val="multilevel"/>
    <w:tmpl w:val="1898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F2DFB"/>
    <w:multiLevelType w:val="hybridMultilevel"/>
    <w:tmpl w:val="D60A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A6CAA"/>
    <w:multiLevelType w:val="hybridMultilevel"/>
    <w:tmpl w:val="6DAAB666"/>
    <w:lvl w:ilvl="0" w:tplc="1CC864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5"/>
  </w:num>
  <w:num w:numId="5">
    <w:abstractNumId w:val="8"/>
  </w:num>
  <w:num w:numId="6">
    <w:abstractNumId w:val="20"/>
  </w:num>
  <w:num w:numId="7">
    <w:abstractNumId w:val="1"/>
  </w:num>
  <w:num w:numId="8">
    <w:abstractNumId w:val="17"/>
  </w:num>
  <w:num w:numId="9">
    <w:abstractNumId w:val="16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14"/>
  </w:num>
  <w:num w:numId="15">
    <w:abstractNumId w:val="12"/>
  </w:num>
  <w:num w:numId="16">
    <w:abstractNumId w:val="3"/>
  </w:num>
  <w:num w:numId="17">
    <w:abstractNumId w:val="18"/>
  </w:num>
  <w:num w:numId="18">
    <w:abstractNumId w:val="10"/>
  </w:num>
  <w:num w:numId="19">
    <w:abstractNumId w:val="0"/>
  </w:num>
  <w:num w:numId="20">
    <w:abstractNumId w:val="2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E"/>
    <w:rsid w:val="00002C4C"/>
    <w:rsid w:val="00005541"/>
    <w:rsid w:val="00006765"/>
    <w:rsid w:val="000102B0"/>
    <w:rsid w:val="00025BCA"/>
    <w:rsid w:val="00026392"/>
    <w:rsid w:val="000348A5"/>
    <w:rsid w:val="00050940"/>
    <w:rsid w:val="00053506"/>
    <w:rsid w:val="00055E7D"/>
    <w:rsid w:val="000642FA"/>
    <w:rsid w:val="00067DC0"/>
    <w:rsid w:val="00070395"/>
    <w:rsid w:val="000821FE"/>
    <w:rsid w:val="000B3156"/>
    <w:rsid w:val="000C341D"/>
    <w:rsid w:val="000D2D36"/>
    <w:rsid w:val="000F0201"/>
    <w:rsid w:val="001000FF"/>
    <w:rsid w:val="001003E4"/>
    <w:rsid w:val="00122D1E"/>
    <w:rsid w:val="0012404D"/>
    <w:rsid w:val="00124B17"/>
    <w:rsid w:val="0013693C"/>
    <w:rsid w:val="00150D44"/>
    <w:rsid w:val="0016578C"/>
    <w:rsid w:val="00195A9F"/>
    <w:rsid w:val="001A64E5"/>
    <w:rsid w:val="001B34CA"/>
    <w:rsid w:val="001D0402"/>
    <w:rsid w:val="001F3232"/>
    <w:rsid w:val="001F534C"/>
    <w:rsid w:val="0021240B"/>
    <w:rsid w:val="00214A7F"/>
    <w:rsid w:val="00220A66"/>
    <w:rsid w:val="00244B02"/>
    <w:rsid w:val="00245355"/>
    <w:rsid w:val="00247D11"/>
    <w:rsid w:val="002515FF"/>
    <w:rsid w:val="00262876"/>
    <w:rsid w:val="002718F3"/>
    <w:rsid w:val="002744ED"/>
    <w:rsid w:val="002831AB"/>
    <w:rsid w:val="00284FD0"/>
    <w:rsid w:val="00287B1B"/>
    <w:rsid w:val="002942A2"/>
    <w:rsid w:val="002A7D41"/>
    <w:rsid w:val="002B0413"/>
    <w:rsid w:val="002C36CE"/>
    <w:rsid w:val="002C69BE"/>
    <w:rsid w:val="002E4838"/>
    <w:rsid w:val="002F1F4B"/>
    <w:rsid w:val="00317B6E"/>
    <w:rsid w:val="003318B4"/>
    <w:rsid w:val="00334B6A"/>
    <w:rsid w:val="00334FB5"/>
    <w:rsid w:val="00346F57"/>
    <w:rsid w:val="003517A2"/>
    <w:rsid w:val="00354E3C"/>
    <w:rsid w:val="00363E52"/>
    <w:rsid w:val="003652F4"/>
    <w:rsid w:val="00380E61"/>
    <w:rsid w:val="0038330C"/>
    <w:rsid w:val="003A64CB"/>
    <w:rsid w:val="003B030B"/>
    <w:rsid w:val="003B3839"/>
    <w:rsid w:val="003C13EA"/>
    <w:rsid w:val="003C4F69"/>
    <w:rsid w:val="003E4A26"/>
    <w:rsid w:val="003F23F4"/>
    <w:rsid w:val="004408D7"/>
    <w:rsid w:val="004414C7"/>
    <w:rsid w:val="00441A34"/>
    <w:rsid w:val="00454A31"/>
    <w:rsid w:val="004712E8"/>
    <w:rsid w:val="00472E4B"/>
    <w:rsid w:val="0048024F"/>
    <w:rsid w:val="004A2AF1"/>
    <w:rsid w:val="004C6C4C"/>
    <w:rsid w:val="004E6569"/>
    <w:rsid w:val="00503CC1"/>
    <w:rsid w:val="00531831"/>
    <w:rsid w:val="00534D10"/>
    <w:rsid w:val="00544A8E"/>
    <w:rsid w:val="005716EF"/>
    <w:rsid w:val="005766D8"/>
    <w:rsid w:val="00594221"/>
    <w:rsid w:val="00596088"/>
    <w:rsid w:val="00596591"/>
    <w:rsid w:val="005B1722"/>
    <w:rsid w:val="005C0F7B"/>
    <w:rsid w:val="005C7981"/>
    <w:rsid w:val="005D3FDC"/>
    <w:rsid w:val="005D4324"/>
    <w:rsid w:val="005F766A"/>
    <w:rsid w:val="005F792F"/>
    <w:rsid w:val="006217BE"/>
    <w:rsid w:val="00637B80"/>
    <w:rsid w:val="00640F6F"/>
    <w:rsid w:val="0064474D"/>
    <w:rsid w:val="00655997"/>
    <w:rsid w:val="00664A2A"/>
    <w:rsid w:val="006945E8"/>
    <w:rsid w:val="006A44D3"/>
    <w:rsid w:val="006A6887"/>
    <w:rsid w:val="006B5A14"/>
    <w:rsid w:val="006C20C0"/>
    <w:rsid w:val="006D4AE3"/>
    <w:rsid w:val="006E4CD1"/>
    <w:rsid w:val="00711192"/>
    <w:rsid w:val="007368BE"/>
    <w:rsid w:val="00743F62"/>
    <w:rsid w:val="00756040"/>
    <w:rsid w:val="00763BF0"/>
    <w:rsid w:val="00770619"/>
    <w:rsid w:val="007737EB"/>
    <w:rsid w:val="007858B1"/>
    <w:rsid w:val="007958A8"/>
    <w:rsid w:val="00797672"/>
    <w:rsid w:val="007A51ED"/>
    <w:rsid w:val="007B2AD5"/>
    <w:rsid w:val="007B2B71"/>
    <w:rsid w:val="007C4322"/>
    <w:rsid w:val="007D2789"/>
    <w:rsid w:val="007E0C75"/>
    <w:rsid w:val="007F64A8"/>
    <w:rsid w:val="00803F08"/>
    <w:rsid w:val="00804521"/>
    <w:rsid w:val="00807D37"/>
    <w:rsid w:val="00830F20"/>
    <w:rsid w:val="00856D1F"/>
    <w:rsid w:val="00857013"/>
    <w:rsid w:val="0088267A"/>
    <w:rsid w:val="00886627"/>
    <w:rsid w:val="008876E4"/>
    <w:rsid w:val="008A2022"/>
    <w:rsid w:val="008A60FF"/>
    <w:rsid w:val="008B35AA"/>
    <w:rsid w:val="008B5CF4"/>
    <w:rsid w:val="008D05D8"/>
    <w:rsid w:val="008D303E"/>
    <w:rsid w:val="00901F18"/>
    <w:rsid w:val="00914051"/>
    <w:rsid w:val="0091775C"/>
    <w:rsid w:val="00920388"/>
    <w:rsid w:val="0093291E"/>
    <w:rsid w:val="00935224"/>
    <w:rsid w:val="00962956"/>
    <w:rsid w:val="009925F8"/>
    <w:rsid w:val="009B44EA"/>
    <w:rsid w:val="009C2540"/>
    <w:rsid w:val="009D1597"/>
    <w:rsid w:val="009D2D2C"/>
    <w:rsid w:val="009D671D"/>
    <w:rsid w:val="009E329B"/>
    <w:rsid w:val="009E64B9"/>
    <w:rsid w:val="009F15B8"/>
    <w:rsid w:val="00A00411"/>
    <w:rsid w:val="00A060DB"/>
    <w:rsid w:val="00A12419"/>
    <w:rsid w:val="00A274FD"/>
    <w:rsid w:val="00A55F77"/>
    <w:rsid w:val="00A6743D"/>
    <w:rsid w:val="00A743B1"/>
    <w:rsid w:val="00A83E2A"/>
    <w:rsid w:val="00A8510E"/>
    <w:rsid w:val="00A955BD"/>
    <w:rsid w:val="00A963AF"/>
    <w:rsid w:val="00AB016D"/>
    <w:rsid w:val="00AB57EB"/>
    <w:rsid w:val="00AC3A6A"/>
    <w:rsid w:val="00AD031A"/>
    <w:rsid w:val="00AD3614"/>
    <w:rsid w:val="00AE2DD1"/>
    <w:rsid w:val="00AE457F"/>
    <w:rsid w:val="00B045AF"/>
    <w:rsid w:val="00B04E7C"/>
    <w:rsid w:val="00B15E8C"/>
    <w:rsid w:val="00B17E58"/>
    <w:rsid w:val="00B20D15"/>
    <w:rsid w:val="00B30281"/>
    <w:rsid w:val="00B31868"/>
    <w:rsid w:val="00B40872"/>
    <w:rsid w:val="00B4241E"/>
    <w:rsid w:val="00B43CB9"/>
    <w:rsid w:val="00B46DE4"/>
    <w:rsid w:val="00B553DE"/>
    <w:rsid w:val="00B7391C"/>
    <w:rsid w:val="00B77EA1"/>
    <w:rsid w:val="00B923AF"/>
    <w:rsid w:val="00BB2F52"/>
    <w:rsid w:val="00BC4C8B"/>
    <w:rsid w:val="00BD219D"/>
    <w:rsid w:val="00BE3CB3"/>
    <w:rsid w:val="00BE580E"/>
    <w:rsid w:val="00C02204"/>
    <w:rsid w:val="00C0632A"/>
    <w:rsid w:val="00C10C96"/>
    <w:rsid w:val="00C1627A"/>
    <w:rsid w:val="00C42EBB"/>
    <w:rsid w:val="00C44584"/>
    <w:rsid w:val="00C55A35"/>
    <w:rsid w:val="00C73B48"/>
    <w:rsid w:val="00CA1313"/>
    <w:rsid w:val="00CA4987"/>
    <w:rsid w:val="00CA4E66"/>
    <w:rsid w:val="00CD1F4A"/>
    <w:rsid w:val="00CD36E9"/>
    <w:rsid w:val="00CD5E0A"/>
    <w:rsid w:val="00CE3245"/>
    <w:rsid w:val="00CF43E2"/>
    <w:rsid w:val="00CF47ED"/>
    <w:rsid w:val="00D004F3"/>
    <w:rsid w:val="00D012F3"/>
    <w:rsid w:val="00D03FA4"/>
    <w:rsid w:val="00D11450"/>
    <w:rsid w:val="00D2390D"/>
    <w:rsid w:val="00D34946"/>
    <w:rsid w:val="00D34A58"/>
    <w:rsid w:val="00D35A70"/>
    <w:rsid w:val="00D4158A"/>
    <w:rsid w:val="00D444D8"/>
    <w:rsid w:val="00D47BF0"/>
    <w:rsid w:val="00D567A2"/>
    <w:rsid w:val="00D5748E"/>
    <w:rsid w:val="00D645F0"/>
    <w:rsid w:val="00D66082"/>
    <w:rsid w:val="00D72FA5"/>
    <w:rsid w:val="00D849C6"/>
    <w:rsid w:val="00D92981"/>
    <w:rsid w:val="00DA0BF5"/>
    <w:rsid w:val="00DA210E"/>
    <w:rsid w:val="00DF5F51"/>
    <w:rsid w:val="00E16AED"/>
    <w:rsid w:val="00E2706C"/>
    <w:rsid w:val="00E91E54"/>
    <w:rsid w:val="00E93A15"/>
    <w:rsid w:val="00E95E8B"/>
    <w:rsid w:val="00EA37A0"/>
    <w:rsid w:val="00EB11DA"/>
    <w:rsid w:val="00ED4E6F"/>
    <w:rsid w:val="00EE36C2"/>
    <w:rsid w:val="00F1031D"/>
    <w:rsid w:val="00F13299"/>
    <w:rsid w:val="00F47E53"/>
    <w:rsid w:val="00F5484C"/>
    <w:rsid w:val="00F80715"/>
    <w:rsid w:val="00FC2588"/>
    <w:rsid w:val="00FC35CC"/>
    <w:rsid w:val="00FC5E5D"/>
    <w:rsid w:val="00FC69BF"/>
    <w:rsid w:val="00FD155D"/>
    <w:rsid w:val="00FD22F2"/>
    <w:rsid w:val="00FD3C5C"/>
    <w:rsid w:val="00FD451E"/>
    <w:rsid w:val="00FD5415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DC8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3F23F4"/>
    <w:rPr>
      <w:vertAlign w:val="superscript"/>
    </w:rPr>
  </w:style>
  <w:style w:type="character" w:styleId="Wyrnienie">
    <w:name w:val="Emphasis"/>
    <w:uiPriority w:val="20"/>
    <w:qFormat/>
    <w:rsid w:val="007958A8"/>
    <w:rPr>
      <w:i/>
      <w:iCs/>
    </w:rPr>
  </w:style>
  <w:style w:type="character" w:customStyle="1" w:styleId="Wzmianka1">
    <w:name w:val="Wzmianka1"/>
    <w:uiPriority w:val="99"/>
    <w:semiHidden/>
    <w:unhideWhenUsed/>
    <w:rsid w:val="0093291E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59"/>
    <w:rsid w:val="00F132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012F3"/>
  </w:style>
  <w:style w:type="character" w:customStyle="1" w:styleId="Kolorowalistaakcent1Znak">
    <w:name w:val="Kolorowa lista — akcent 1 Znak"/>
    <w:link w:val="Kolorowalistaakcent1"/>
    <w:uiPriority w:val="34"/>
    <w:locked/>
    <w:rsid w:val="00D012F3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D012F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F3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F3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F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C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CF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F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F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3F23F4"/>
    <w:rPr>
      <w:vertAlign w:val="superscript"/>
    </w:rPr>
  </w:style>
  <w:style w:type="character" w:styleId="Wyrnienie">
    <w:name w:val="Emphasis"/>
    <w:uiPriority w:val="20"/>
    <w:qFormat/>
    <w:rsid w:val="007958A8"/>
    <w:rPr>
      <w:i/>
      <w:iCs/>
    </w:rPr>
  </w:style>
  <w:style w:type="character" w:customStyle="1" w:styleId="Wzmianka1">
    <w:name w:val="Wzmianka1"/>
    <w:uiPriority w:val="99"/>
    <w:semiHidden/>
    <w:unhideWhenUsed/>
    <w:rsid w:val="0093291E"/>
    <w:rPr>
      <w:color w:val="2B579A"/>
      <w:shd w:val="clear" w:color="auto" w:fill="E6E6E6"/>
    </w:rPr>
  </w:style>
  <w:style w:type="table" w:styleId="Siatkatabeli">
    <w:name w:val="Table Grid"/>
    <w:basedOn w:val="Standardowy"/>
    <w:uiPriority w:val="59"/>
    <w:rsid w:val="00F132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D012F3"/>
  </w:style>
  <w:style w:type="character" w:customStyle="1" w:styleId="Kolorowalistaakcent1Znak">
    <w:name w:val="Kolorowa lista — akcent 1 Znak"/>
    <w:link w:val="Kolorowalistaakcent1"/>
    <w:uiPriority w:val="34"/>
    <w:locked/>
    <w:rsid w:val="00D012F3"/>
    <w:rPr>
      <w:rFonts w:ascii="Calibri" w:eastAsia="Calibri" w:hAnsi="Calibri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D012F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F3"/>
    <w:pPr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F3"/>
    <w:rPr>
      <w:rFonts w:asciiTheme="minorHAnsi" w:eastAsiaTheme="minorEastAsia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5CF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CF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CF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5CF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5CF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lacje@lug.com.pl" TargetMode="External"/><Relationship Id="rId12" Type="http://schemas.openxmlformats.org/officeDocument/2006/relationships/hyperlink" Target="mailto:kamila.zyzkowska@intouchpr.p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ug.com.pl" TargetMode="External"/><Relationship Id="rId10" Type="http://schemas.openxmlformats.org/officeDocument/2006/relationships/hyperlink" Target="mailto:monika.bartoszak@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7147-1E34-AB4C-96C3-7E0C0921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3374</CharactersWithSpaces>
  <SharedDoc>false</SharedDoc>
  <HLinks>
    <vt:vector size="24" baseType="variant">
      <vt:variant>
        <vt:i4>3670108</vt:i4>
      </vt:variant>
      <vt:variant>
        <vt:i4>9</vt:i4>
      </vt:variant>
      <vt:variant>
        <vt:i4>0</vt:i4>
      </vt:variant>
      <vt:variant>
        <vt:i4>5</vt:i4>
      </vt:variant>
      <vt:variant>
        <vt:lpwstr>mailto:kamila.zyzkowska@intouchpr.pl</vt:lpwstr>
      </vt:variant>
      <vt:variant>
        <vt:lpwstr/>
      </vt:variant>
      <vt:variant>
        <vt:i4>983058</vt:i4>
      </vt:variant>
      <vt:variant>
        <vt:i4>6</vt:i4>
      </vt:variant>
      <vt:variant>
        <vt:i4>0</vt:i4>
      </vt:variant>
      <vt:variant>
        <vt:i4>5</vt:i4>
      </vt:variant>
      <vt:variant>
        <vt:lpwstr>mailto:relacje@lug.com.pl</vt:lpwstr>
      </vt:variant>
      <vt:variant>
        <vt:lpwstr/>
      </vt:variant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6160422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Szczesniak</dc:creator>
  <cp:keywords/>
  <dc:description/>
  <cp:lastModifiedBy>Kamila Górczyńska-Żyżkowska</cp:lastModifiedBy>
  <cp:revision>2</cp:revision>
  <cp:lastPrinted>2017-04-10T11:10:00Z</cp:lastPrinted>
  <dcterms:created xsi:type="dcterms:W3CDTF">2017-06-22T08:06:00Z</dcterms:created>
  <dcterms:modified xsi:type="dcterms:W3CDTF">2017-06-22T08:06:00Z</dcterms:modified>
</cp:coreProperties>
</file>