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0D" w:rsidRDefault="00D2390D" w:rsidP="00D2390D">
      <w:pPr>
        <w:pStyle w:val="Nagwek1"/>
        <w:spacing w:before="120"/>
        <w:jc w:val="right"/>
        <w:rPr>
          <w:rFonts w:ascii="Calibri" w:hAnsi="Calibri" w:cs="Tahoma"/>
          <w:color w:val="404040"/>
        </w:rPr>
      </w:pPr>
      <w:r>
        <w:rPr>
          <w:rFonts w:ascii="Calibri" w:hAnsi="Calibri" w:cs="Tahoma"/>
          <w:color w:val="404040"/>
        </w:rPr>
        <w:t>Informacja prasowa</w:t>
      </w:r>
    </w:p>
    <w:p w:rsidR="005B1722" w:rsidRDefault="00DF5F51" w:rsidP="00DF5F5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Zielona Góra, </w:t>
      </w:r>
      <w:r w:rsidR="00A00411">
        <w:rPr>
          <w:rFonts w:ascii="Calibri" w:hAnsi="Calibri"/>
          <w:sz w:val="22"/>
          <w:szCs w:val="22"/>
        </w:rPr>
        <w:t>2</w:t>
      </w:r>
      <w:r w:rsidR="00E2706C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.</w:t>
      </w:r>
      <w:r w:rsidR="00A00411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1.201</w:t>
      </w:r>
      <w:r w:rsidR="00A00411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r.</w:t>
      </w:r>
    </w:p>
    <w:p w:rsidR="00DF5F51" w:rsidRDefault="00DF5F51" w:rsidP="00DF5F51">
      <w:pPr>
        <w:jc w:val="right"/>
        <w:rPr>
          <w:rFonts w:ascii="Calibri" w:hAnsi="Calibri"/>
          <w:sz w:val="22"/>
          <w:szCs w:val="22"/>
        </w:rPr>
      </w:pPr>
    </w:p>
    <w:p w:rsidR="00DF5F51" w:rsidRDefault="00DF5F51" w:rsidP="00DF5F51">
      <w:pPr>
        <w:jc w:val="right"/>
        <w:rPr>
          <w:rFonts w:ascii="Calibri" w:hAnsi="Calibri"/>
          <w:sz w:val="22"/>
          <w:szCs w:val="22"/>
        </w:rPr>
      </w:pPr>
    </w:p>
    <w:p w:rsidR="00E2706C" w:rsidRPr="00E2706C" w:rsidRDefault="00E2706C" w:rsidP="00DF5F51">
      <w:pPr>
        <w:jc w:val="right"/>
        <w:rPr>
          <w:rFonts w:ascii="Calibri" w:hAnsi="Calibri"/>
          <w:szCs w:val="22"/>
        </w:rPr>
      </w:pPr>
    </w:p>
    <w:p w:rsidR="00DF5F51" w:rsidRPr="00E2706C" w:rsidRDefault="00DF5F51" w:rsidP="00DF5F51">
      <w:pPr>
        <w:rPr>
          <w:rFonts w:ascii="Calibri" w:hAnsi="Calibri"/>
          <w:b/>
          <w:sz w:val="32"/>
          <w:szCs w:val="22"/>
        </w:rPr>
      </w:pPr>
      <w:r w:rsidRPr="00E2706C">
        <w:rPr>
          <w:rFonts w:ascii="Calibri" w:hAnsi="Calibri"/>
          <w:b/>
          <w:sz w:val="32"/>
          <w:szCs w:val="22"/>
        </w:rPr>
        <w:t xml:space="preserve">LUG </w:t>
      </w:r>
      <w:r w:rsidR="000F0201" w:rsidRPr="00E2706C">
        <w:rPr>
          <w:rFonts w:ascii="Calibri" w:hAnsi="Calibri"/>
          <w:b/>
          <w:sz w:val="32"/>
          <w:szCs w:val="22"/>
        </w:rPr>
        <w:t>wyróżniony najbardziej prestiżową nagrodą świata designu</w:t>
      </w:r>
    </w:p>
    <w:p w:rsidR="00FD5415" w:rsidRDefault="00770619" w:rsidP="00DF5F51">
      <w:pPr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noProof/>
          <w:sz w:val="28"/>
          <w:szCs w:val="22"/>
        </w:rPr>
        <w:drawing>
          <wp:inline distT="0" distB="0" distL="0" distR="0">
            <wp:extent cx="5847715" cy="2062480"/>
            <wp:effectExtent l="0" t="0" r="635" b="0"/>
            <wp:docPr id="5" name="Obraz 5" descr="O:\11_Nagrody i ceryfikaty LUG\2015_konkursy i nagrody\iF Award\POWERLUG\POWERLUG_if_award_artyk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11_Nagrody i ceryfikaty LUG\2015_konkursy i nagrody\iF Award\POWERLUG\POWERLUG_if_award_artyku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01" w:rsidRPr="008B35AA" w:rsidRDefault="000F0201" w:rsidP="0021240B">
      <w:pPr>
        <w:jc w:val="both"/>
        <w:rPr>
          <w:rFonts w:asciiTheme="minorHAnsi" w:hAnsiTheme="minorHAnsi"/>
          <w:szCs w:val="22"/>
        </w:rPr>
      </w:pPr>
      <w:r w:rsidRPr="008B35AA">
        <w:rPr>
          <w:rFonts w:asciiTheme="minorHAnsi" w:hAnsiTheme="minorHAnsi"/>
          <w:b/>
          <w:szCs w:val="22"/>
        </w:rPr>
        <w:t>Oprawa oświetleniowa marki LUG – POWER</w:t>
      </w:r>
      <w:r w:rsidR="008B35AA">
        <w:rPr>
          <w:rFonts w:asciiTheme="minorHAnsi" w:hAnsiTheme="minorHAnsi"/>
          <w:b/>
          <w:szCs w:val="22"/>
        </w:rPr>
        <w:t>LUG</w:t>
      </w:r>
      <w:r w:rsidRPr="008B35AA">
        <w:rPr>
          <w:rFonts w:asciiTheme="minorHAnsi" w:hAnsiTheme="minorHAnsi"/>
          <w:b/>
          <w:szCs w:val="22"/>
        </w:rPr>
        <w:t xml:space="preserve"> LED</w:t>
      </w:r>
      <w:r w:rsidR="003B030B" w:rsidRPr="008B35AA">
        <w:rPr>
          <w:rFonts w:asciiTheme="minorHAnsi" w:hAnsiTheme="minorHAnsi"/>
          <w:b/>
          <w:szCs w:val="22"/>
        </w:rPr>
        <w:t xml:space="preserve"> – została uhonorowana </w:t>
      </w:r>
      <w:r w:rsidR="00262876" w:rsidRPr="008B35AA">
        <w:rPr>
          <w:rFonts w:asciiTheme="minorHAnsi" w:hAnsiTheme="minorHAnsi"/>
          <w:b/>
          <w:szCs w:val="22"/>
        </w:rPr>
        <w:t xml:space="preserve">w jednym </w:t>
      </w:r>
      <w:r w:rsidR="008B35AA">
        <w:rPr>
          <w:rFonts w:asciiTheme="minorHAnsi" w:hAnsiTheme="minorHAnsi"/>
          <w:b/>
          <w:szCs w:val="22"/>
        </w:rPr>
        <w:br/>
      </w:r>
      <w:r w:rsidR="00262876" w:rsidRPr="008B35AA">
        <w:rPr>
          <w:rFonts w:asciiTheme="minorHAnsi" w:hAnsiTheme="minorHAnsi"/>
          <w:b/>
          <w:szCs w:val="22"/>
        </w:rPr>
        <w:t xml:space="preserve">z najbardziej prestiżowych konkursów wzorniczych na świecie, zdobywając tytuł </w:t>
      </w:r>
      <w:proofErr w:type="spellStart"/>
      <w:r w:rsidR="003B030B" w:rsidRPr="008B35AA">
        <w:rPr>
          <w:rFonts w:asciiTheme="minorHAnsi" w:hAnsiTheme="minorHAnsi"/>
          <w:b/>
          <w:szCs w:val="22"/>
        </w:rPr>
        <w:t>iF</w:t>
      </w:r>
      <w:proofErr w:type="spellEnd"/>
      <w:r w:rsidR="003B030B" w:rsidRPr="008B35AA">
        <w:rPr>
          <w:rFonts w:asciiTheme="minorHAnsi" w:hAnsiTheme="minorHAnsi"/>
          <w:b/>
          <w:szCs w:val="22"/>
        </w:rPr>
        <w:t xml:space="preserve"> DESIGN AWARD 2016 w kategorii produkt oświetleniowy</w:t>
      </w:r>
      <w:r w:rsidR="00262876" w:rsidRPr="008B35AA">
        <w:rPr>
          <w:rFonts w:asciiTheme="minorHAnsi" w:hAnsiTheme="minorHAnsi"/>
          <w:b/>
          <w:szCs w:val="22"/>
        </w:rPr>
        <w:t>.</w:t>
      </w:r>
    </w:p>
    <w:p w:rsidR="000F0201" w:rsidRPr="00E2706C" w:rsidRDefault="000F0201" w:rsidP="0021240B">
      <w:pPr>
        <w:jc w:val="both"/>
        <w:rPr>
          <w:rFonts w:ascii="Calibri" w:hAnsi="Calibri"/>
          <w:szCs w:val="22"/>
        </w:rPr>
      </w:pPr>
    </w:p>
    <w:p w:rsidR="00262876" w:rsidRPr="00E2706C" w:rsidRDefault="00262876" w:rsidP="0021240B">
      <w:pPr>
        <w:jc w:val="both"/>
        <w:rPr>
          <w:rFonts w:asciiTheme="minorHAnsi" w:hAnsiTheme="minorHAnsi"/>
        </w:rPr>
      </w:pPr>
      <w:r w:rsidRPr="00E2706C">
        <w:rPr>
          <w:rFonts w:asciiTheme="minorHAnsi" w:hAnsiTheme="minorHAnsi"/>
        </w:rPr>
        <w:t xml:space="preserve">Od ponad 60 lat logo </w:t>
      </w:r>
      <w:proofErr w:type="spellStart"/>
      <w:r w:rsidRPr="00E2706C">
        <w:rPr>
          <w:rFonts w:asciiTheme="minorHAnsi" w:hAnsiTheme="minorHAnsi"/>
        </w:rPr>
        <w:t>iF</w:t>
      </w:r>
      <w:proofErr w:type="spellEnd"/>
      <w:r w:rsidRPr="00E2706C">
        <w:rPr>
          <w:rFonts w:asciiTheme="minorHAnsi" w:hAnsiTheme="minorHAnsi"/>
        </w:rPr>
        <w:t xml:space="preserve"> Design </w:t>
      </w:r>
      <w:proofErr w:type="spellStart"/>
      <w:r w:rsidRPr="00E2706C">
        <w:rPr>
          <w:rFonts w:asciiTheme="minorHAnsi" w:hAnsiTheme="minorHAnsi"/>
        </w:rPr>
        <w:t>Award</w:t>
      </w:r>
      <w:proofErr w:type="spellEnd"/>
      <w:r w:rsidRPr="00E2706C">
        <w:rPr>
          <w:rFonts w:asciiTheme="minorHAnsi" w:hAnsiTheme="minorHAnsi"/>
        </w:rPr>
        <w:t xml:space="preserve"> jest rozpoznawalnym na całym świecie symbolem najwyższych osiągnięć w dziedzinie wzornictwa. Podczas tegorocznej edycji konkursu, jury składające się z 58 specjalistów oceniło ponad 5000 zgłoszeń pochodzących z 53 krajów.</w:t>
      </w:r>
      <w:r w:rsidR="00711192" w:rsidRPr="00E2706C">
        <w:rPr>
          <w:rFonts w:asciiTheme="minorHAnsi" w:hAnsiTheme="minorHAnsi"/>
        </w:rPr>
        <w:t xml:space="preserve"> </w:t>
      </w:r>
      <w:r w:rsidR="00E2706C">
        <w:rPr>
          <w:rFonts w:asciiTheme="minorHAnsi" w:hAnsiTheme="minorHAnsi"/>
        </w:rPr>
        <w:br/>
      </w:r>
      <w:r w:rsidR="00711192" w:rsidRPr="00E2706C">
        <w:rPr>
          <w:rFonts w:asciiTheme="minorHAnsi" w:hAnsiTheme="minorHAnsi"/>
        </w:rPr>
        <w:t>W styczniu br. wyłoniono finalistów</w:t>
      </w:r>
      <w:r w:rsidR="00803F08" w:rsidRPr="00E2706C">
        <w:rPr>
          <w:rFonts w:asciiTheme="minorHAnsi" w:hAnsiTheme="minorHAnsi"/>
        </w:rPr>
        <w:t xml:space="preserve"> w 67 kategoriach</w:t>
      </w:r>
      <w:r w:rsidR="00711192" w:rsidRPr="00E2706C">
        <w:rPr>
          <w:rFonts w:asciiTheme="minorHAnsi" w:hAnsiTheme="minorHAnsi"/>
        </w:rPr>
        <w:t xml:space="preserve">, spośród których </w:t>
      </w:r>
      <w:r w:rsidR="00803F08" w:rsidRPr="00E2706C">
        <w:rPr>
          <w:rFonts w:asciiTheme="minorHAnsi" w:hAnsiTheme="minorHAnsi"/>
        </w:rPr>
        <w:t>najlepszych</w:t>
      </w:r>
      <w:r w:rsidR="00711192" w:rsidRPr="00E2706C">
        <w:rPr>
          <w:rFonts w:asciiTheme="minorHAnsi" w:hAnsiTheme="minorHAnsi"/>
        </w:rPr>
        <w:t xml:space="preserve"> uhonorowano najwyższym trofeum</w:t>
      </w:r>
      <w:r w:rsidR="00803F08" w:rsidRPr="00E2706C">
        <w:rPr>
          <w:rFonts w:asciiTheme="minorHAnsi" w:hAnsiTheme="minorHAnsi"/>
        </w:rPr>
        <w:t>.</w:t>
      </w:r>
    </w:p>
    <w:p w:rsidR="00803F08" w:rsidRPr="00E2706C" w:rsidRDefault="00803F08" w:rsidP="0021240B">
      <w:pPr>
        <w:jc w:val="both"/>
        <w:rPr>
          <w:rFonts w:asciiTheme="minorHAnsi" w:hAnsiTheme="minorHAnsi"/>
        </w:rPr>
      </w:pPr>
    </w:p>
    <w:p w:rsidR="00454A31" w:rsidRPr="00E2706C" w:rsidRDefault="00803F08" w:rsidP="00454A31">
      <w:pPr>
        <w:jc w:val="both"/>
        <w:rPr>
          <w:rFonts w:asciiTheme="minorHAnsi" w:hAnsiTheme="minorHAnsi"/>
          <w:szCs w:val="22"/>
        </w:rPr>
      </w:pPr>
      <w:r w:rsidRPr="00E2706C">
        <w:rPr>
          <w:rFonts w:asciiTheme="minorHAnsi" w:hAnsiTheme="minorHAnsi"/>
        </w:rPr>
        <w:t>Oprawa oświetleniowa POWERLUG LED zwyciężyła w kategorii produkt oświetleniowy</w:t>
      </w:r>
      <w:r w:rsidR="00B20D15" w:rsidRPr="00E2706C">
        <w:rPr>
          <w:rFonts w:asciiTheme="minorHAnsi" w:hAnsiTheme="minorHAnsi"/>
        </w:rPr>
        <w:t>,</w:t>
      </w:r>
      <w:r w:rsidRPr="00E2706C">
        <w:rPr>
          <w:rFonts w:asciiTheme="minorHAnsi" w:hAnsiTheme="minorHAnsi"/>
        </w:rPr>
        <w:t xml:space="preserve"> </w:t>
      </w:r>
      <w:r w:rsidR="00B20D15" w:rsidRPr="00E2706C">
        <w:rPr>
          <w:rFonts w:asciiTheme="minorHAnsi" w:hAnsiTheme="minorHAnsi"/>
        </w:rPr>
        <w:t xml:space="preserve">co potwierdza jej unikatowe cechy ze styku najwyższych osiągnięć projektowych i innowacji technicznych na </w:t>
      </w:r>
      <w:r w:rsidR="00380E61" w:rsidRPr="00E2706C">
        <w:rPr>
          <w:rFonts w:asciiTheme="minorHAnsi" w:hAnsiTheme="minorHAnsi"/>
        </w:rPr>
        <w:t>światowym</w:t>
      </w:r>
      <w:r w:rsidR="00B20D15" w:rsidRPr="00E2706C">
        <w:rPr>
          <w:rFonts w:asciiTheme="minorHAnsi" w:hAnsiTheme="minorHAnsi"/>
        </w:rPr>
        <w:t xml:space="preserve"> poziomie.</w:t>
      </w:r>
      <w:r w:rsidR="00380E61" w:rsidRPr="00E2706C">
        <w:rPr>
          <w:rFonts w:asciiTheme="minorHAnsi" w:hAnsiTheme="minorHAnsi"/>
        </w:rPr>
        <w:t xml:space="preserve"> Dzięki swoim właściwościom oprawa ta znajduje bardzo szerokie zastosowanie w oświetlaniu różnorodnych obiektów architektonicznych, a także otwartych i zamkniętych przestrzeni w ramach obiektów sportowych czy parkingów</w:t>
      </w:r>
      <w:r w:rsidR="00454A31" w:rsidRPr="00E2706C">
        <w:rPr>
          <w:rFonts w:asciiTheme="minorHAnsi" w:hAnsiTheme="minorHAnsi"/>
        </w:rPr>
        <w:t xml:space="preserve">. Wysoka skuteczność świetlna, najwyższej jakości materiały, z których jest wykonana oraz łatwość montażu pozwalają osiągnąć znaczące oszczędności zarówno na etapie inwestycji, jak </w:t>
      </w:r>
      <w:r w:rsidR="00E2706C">
        <w:rPr>
          <w:rFonts w:asciiTheme="minorHAnsi" w:hAnsiTheme="minorHAnsi"/>
        </w:rPr>
        <w:br/>
      </w:r>
      <w:r w:rsidR="00454A31" w:rsidRPr="00E2706C">
        <w:rPr>
          <w:rFonts w:asciiTheme="minorHAnsi" w:hAnsiTheme="minorHAnsi"/>
        </w:rPr>
        <w:t xml:space="preserve">i eksploatacji. </w:t>
      </w:r>
      <w:r w:rsidR="00454A31" w:rsidRPr="00E2706C">
        <w:rPr>
          <w:rFonts w:asciiTheme="minorHAnsi" w:hAnsiTheme="minorHAnsi"/>
          <w:szCs w:val="22"/>
        </w:rPr>
        <w:t xml:space="preserve">Dodatkową funkcjonalnością jest </w:t>
      </w:r>
      <w:bookmarkStart w:id="0" w:name="_GoBack"/>
      <w:bookmarkEnd w:id="0"/>
      <w:r w:rsidR="00454A31" w:rsidRPr="00E2706C">
        <w:rPr>
          <w:rFonts w:asciiTheme="minorHAnsi" w:hAnsiTheme="minorHAnsi"/>
          <w:szCs w:val="22"/>
        </w:rPr>
        <w:t xml:space="preserve">kompatybilność POWERLUG LED </w:t>
      </w:r>
      <w:r w:rsidR="00E2706C">
        <w:rPr>
          <w:rFonts w:asciiTheme="minorHAnsi" w:hAnsiTheme="minorHAnsi"/>
          <w:szCs w:val="22"/>
        </w:rPr>
        <w:br/>
      </w:r>
      <w:r w:rsidR="00454A31" w:rsidRPr="00E2706C">
        <w:rPr>
          <w:rFonts w:asciiTheme="minorHAnsi" w:hAnsiTheme="minorHAnsi"/>
          <w:szCs w:val="22"/>
        </w:rPr>
        <w:t xml:space="preserve">z systemami kontroli oświetlenia sterowanymi ze smartfonu oraz z LLOC – </w:t>
      </w:r>
      <w:r w:rsidR="00B15E8C" w:rsidRPr="00E2706C">
        <w:rPr>
          <w:rFonts w:asciiTheme="minorHAnsi" w:hAnsiTheme="minorHAnsi"/>
          <w:szCs w:val="22"/>
        </w:rPr>
        <w:t xml:space="preserve">autorskim </w:t>
      </w:r>
      <w:r w:rsidR="00454A31" w:rsidRPr="00E2706C">
        <w:rPr>
          <w:rFonts w:asciiTheme="minorHAnsi" w:hAnsiTheme="minorHAnsi"/>
          <w:szCs w:val="22"/>
        </w:rPr>
        <w:t>systemem kontroli oświetlenia, który pozwala na dopasowanie parametrów świetlnych do potrzeb użytkownika.</w:t>
      </w:r>
    </w:p>
    <w:p w:rsidR="00803F08" w:rsidRPr="00E2706C" w:rsidRDefault="00803F08" w:rsidP="0021240B">
      <w:pPr>
        <w:jc w:val="both"/>
        <w:rPr>
          <w:rFonts w:asciiTheme="minorHAnsi" w:hAnsiTheme="minorHAnsi"/>
          <w:szCs w:val="22"/>
        </w:rPr>
      </w:pPr>
    </w:p>
    <w:p w:rsidR="002515FF" w:rsidRPr="00E2706C" w:rsidRDefault="00005541" w:rsidP="0021240B">
      <w:pPr>
        <w:jc w:val="both"/>
        <w:rPr>
          <w:rFonts w:asciiTheme="minorHAnsi" w:hAnsiTheme="minorHAnsi"/>
        </w:rPr>
      </w:pPr>
      <w:r w:rsidRPr="00E2706C">
        <w:rPr>
          <w:rFonts w:asciiTheme="minorHAnsi" w:hAnsiTheme="minorHAnsi"/>
        </w:rPr>
        <w:lastRenderedPageBreak/>
        <w:t xml:space="preserve">- </w:t>
      </w:r>
      <w:r w:rsidR="002515FF" w:rsidRPr="00E2706C">
        <w:rPr>
          <w:rFonts w:asciiTheme="minorHAnsi" w:hAnsiTheme="minorHAnsi"/>
          <w:i/>
        </w:rPr>
        <w:t xml:space="preserve">Nasze oprawy oświetleniowe powstają z pasji i zaangażowania inżynierów i  projektantów. Gdy klienci doceniają nasze produkty wybierając je do swoich inwestycji odnosimy sukces </w:t>
      </w:r>
      <w:r w:rsidR="00E2706C">
        <w:rPr>
          <w:rFonts w:asciiTheme="minorHAnsi" w:hAnsiTheme="minorHAnsi"/>
          <w:i/>
        </w:rPr>
        <w:br/>
      </w:r>
      <w:r w:rsidR="002515FF" w:rsidRPr="00E2706C">
        <w:rPr>
          <w:rFonts w:asciiTheme="minorHAnsi" w:hAnsiTheme="minorHAnsi"/>
          <w:i/>
        </w:rPr>
        <w:t xml:space="preserve">w wymiarze biznesowym. </w:t>
      </w:r>
      <w:r w:rsidR="00380E61" w:rsidRPr="00E2706C">
        <w:rPr>
          <w:rFonts w:asciiTheme="minorHAnsi" w:hAnsiTheme="minorHAnsi"/>
          <w:i/>
        </w:rPr>
        <w:t xml:space="preserve">Pełnię satysfakcji daje jednak poczucie sukcesu globalnego, który budują </w:t>
      </w:r>
      <w:r w:rsidR="002515FF" w:rsidRPr="00E2706C">
        <w:rPr>
          <w:rFonts w:asciiTheme="minorHAnsi" w:hAnsiTheme="minorHAnsi"/>
          <w:i/>
        </w:rPr>
        <w:t xml:space="preserve">tak prestiżowe nagrody, jak </w:t>
      </w:r>
      <w:proofErr w:type="spellStart"/>
      <w:r w:rsidR="002515FF" w:rsidRPr="00E2706C">
        <w:rPr>
          <w:rFonts w:asciiTheme="minorHAnsi" w:hAnsiTheme="minorHAnsi"/>
          <w:i/>
        </w:rPr>
        <w:t>iF</w:t>
      </w:r>
      <w:proofErr w:type="spellEnd"/>
      <w:r w:rsidR="002515FF" w:rsidRPr="00E2706C">
        <w:rPr>
          <w:rFonts w:asciiTheme="minorHAnsi" w:hAnsiTheme="minorHAnsi"/>
          <w:i/>
        </w:rPr>
        <w:t xml:space="preserve"> Design </w:t>
      </w:r>
      <w:proofErr w:type="spellStart"/>
      <w:r w:rsidR="002515FF" w:rsidRPr="00E2706C">
        <w:rPr>
          <w:rFonts w:asciiTheme="minorHAnsi" w:hAnsiTheme="minorHAnsi"/>
          <w:i/>
        </w:rPr>
        <w:t>Award</w:t>
      </w:r>
      <w:proofErr w:type="spellEnd"/>
      <w:r w:rsidR="00380E61" w:rsidRPr="00E2706C">
        <w:rPr>
          <w:rFonts w:asciiTheme="minorHAnsi" w:hAnsiTheme="minorHAnsi"/>
          <w:i/>
        </w:rPr>
        <w:t>.</w:t>
      </w:r>
      <w:r w:rsidR="002515FF" w:rsidRPr="00E2706C">
        <w:rPr>
          <w:rFonts w:asciiTheme="minorHAnsi" w:hAnsiTheme="minorHAnsi"/>
          <w:i/>
        </w:rPr>
        <w:t xml:space="preserve"> </w:t>
      </w:r>
      <w:r w:rsidR="00380E61" w:rsidRPr="00E2706C">
        <w:rPr>
          <w:rFonts w:asciiTheme="minorHAnsi" w:hAnsiTheme="minorHAnsi"/>
          <w:i/>
        </w:rPr>
        <w:t xml:space="preserve">Dzięki nim </w:t>
      </w:r>
      <w:r w:rsidR="002515FF" w:rsidRPr="00E2706C">
        <w:rPr>
          <w:rFonts w:asciiTheme="minorHAnsi" w:hAnsiTheme="minorHAnsi"/>
          <w:i/>
        </w:rPr>
        <w:t xml:space="preserve">wiemy, że połączenie </w:t>
      </w:r>
      <w:r w:rsidR="00380E61" w:rsidRPr="00E2706C">
        <w:rPr>
          <w:rFonts w:asciiTheme="minorHAnsi" w:hAnsiTheme="minorHAnsi"/>
          <w:i/>
        </w:rPr>
        <w:t>innowacji technicznych</w:t>
      </w:r>
      <w:r w:rsidR="002515FF" w:rsidRPr="00E2706C">
        <w:rPr>
          <w:rFonts w:asciiTheme="minorHAnsi" w:hAnsiTheme="minorHAnsi"/>
          <w:i/>
        </w:rPr>
        <w:t xml:space="preserve"> z zamiłowaniem do pięknego wzornictwa jest </w:t>
      </w:r>
      <w:r w:rsidR="005F792F" w:rsidRPr="00E2706C">
        <w:rPr>
          <w:rFonts w:asciiTheme="minorHAnsi" w:hAnsiTheme="minorHAnsi"/>
          <w:i/>
        </w:rPr>
        <w:t xml:space="preserve">najlepszą </w:t>
      </w:r>
      <w:r w:rsidR="00380E61" w:rsidRPr="00E2706C">
        <w:rPr>
          <w:rFonts w:asciiTheme="minorHAnsi" w:hAnsiTheme="minorHAnsi"/>
          <w:i/>
        </w:rPr>
        <w:t>drogą dla naszej firmy</w:t>
      </w:r>
      <w:r w:rsidR="00380E61" w:rsidRPr="00E2706C">
        <w:rPr>
          <w:rFonts w:asciiTheme="minorHAnsi" w:hAnsiTheme="minorHAnsi"/>
        </w:rPr>
        <w:t xml:space="preserve"> – komentuje Ryszard </w:t>
      </w:r>
      <w:proofErr w:type="spellStart"/>
      <w:r w:rsidR="00380E61" w:rsidRPr="00E2706C">
        <w:rPr>
          <w:rFonts w:asciiTheme="minorHAnsi" w:hAnsiTheme="minorHAnsi"/>
        </w:rPr>
        <w:t>Wtorkowski</w:t>
      </w:r>
      <w:proofErr w:type="spellEnd"/>
      <w:r w:rsidR="00380E61" w:rsidRPr="00E2706C">
        <w:rPr>
          <w:rFonts w:asciiTheme="minorHAnsi" w:hAnsiTheme="minorHAnsi"/>
        </w:rPr>
        <w:t>, Prezes Zarządu.</w:t>
      </w:r>
    </w:p>
    <w:p w:rsidR="00B20D15" w:rsidRPr="00E2706C" w:rsidRDefault="00B20D15" w:rsidP="0021240B">
      <w:pPr>
        <w:jc w:val="both"/>
        <w:rPr>
          <w:rFonts w:asciiTheme="minorHAnsi" w:hAnsiTheme="minorHAnsi"/>
        </w:rPr>
      </w:pPr>
    </w:p>
    <w:p w:rsidR="00B20D15" w:rsidRPr="00E2706C" w:rsidRDefault="00B20D15" w:rsidP="0021240B">
      <w:pPr>
        <w:jc w:val="both"/>
        <w:rPr>
          <w:rFonts w:asciiTheme="minorHAnsi" w:hAnsiTheme="minorHAnsi"/>
        </w:rPr>
      </w:pPr>
      <w:r w:rsidRPr="00E2706C">
        <w:rPr>
          <w:rFonts w:asciiTheme="minorHAnsi" w:hAnsiTheme="minorHAnsi"/>
        </w:rPr>
        <w:t xml:space="preserve">W gronie wyróżnionych znalazło się łącznie 12 produktów z Polski, co jest  wyrazem ogromnego postępu rodzimej myśli wzorniczej, która doskonale łączy </w:t>
      </w:r>
      <w:r w:rsidR="00005541" w:rsidRPr="00E2706C">
        <w:rPr>
          <w:rFonts w:asciiTheme="minorHAnsi" w:hAnsiTheme="minorHAnsi"/>
        </w:rPr>
        <w:t>różne wymiary designu, od czysto estetycznego po stricte</w:t>
      </w:r>
      <w:r w:rsidRPr="00E2706C">
        <w:rPr>
          <w:rFonts w:asciiTheme="minorHAnsi" w:hAnsiTheme="minorHAnsi"/>
        </w:rPr>
        <w:t xml:space="preserve"> </w:t>
      </w:r>
      <w:r w:rsidR="00005541" w:rsidRPr="00E2706C">
        <w:rPr>
          <w:rFonts w:asciiTheme="minorHAnsi" w:hAnsiTheme="minorHAnsi"/>
        </w:rPr>
        <w:t>przemysłowy.</w:t>
      </w:r>
    </w:p>
    <w:p w:rsidR="00B20D15" w:rsidRPr="00262876" w:rsidRDefault="00B20D15" w:rsidP="0021240B">
      <w:pPr>
        <w:jc w:val="both"/>
        <w:rPr>
          <w:rFonts w:asciiTheme="minorHAnsi" w:hAnsiTheme="minorHAnsi"/>
          <w:sz w:val="20"/>
          <w:szCs w:val="22"/>
        </w:rPr>
      </w:pPr>
    </w:p>
    <w:p w:rsidR="000F0201" w:rsidRDefault="000F0201" w:rsidP="0021240B">
      <w:pPr>
        <w:jc w:val="both"/>
        <w:rPr>
          <w:rFonts w:ascii="Calibri" w:hAnsi="Calibri"/>
          <w:sz w:val="22"/>
          <w:szCs w:val="22"/>
        </w:rPr>
      </w:pPr>
    </w:p>
    <w:p w:rsidR="00E2706C" w:rsidRDefault="00E2706C" w:rsidP="0021240B">
      <w:pPr>
        <w:jc w:val="both"/>
        <w:rPr>
          <w:rFonts w:ascii="Calibri" w:hAnsi="Calibri"/>
          <w:sz w:val="22"/>
          <w:szCs w:val="22"/>
        </w:rPr>
      </w:pPr>
    </w:p>
    <w:p w:rsidR="00E2706C" w:rsidRDefault="00E2706C" w:rsidP="0021240B">
      <w:pPr>
        <w:jc w:val="both"/>
        <w:rPr>
          <w:rFonts w:ascii="Calibri" w:hAnsi="Calibri"/>
          <w:sz w:val="22"/>
          <w:szCs w:val="22"/>
        </w:rPr>
      </w:pPr>
    </w:p>
    <w:p w:rsidR="00006765" w:rsidRDefault="00006765" w:rsidP="0021240B">
      <w:pPr>
        <w:jc w:val="both"/>
        <w:rPr>
          <w:rFonts w:ascii="Calibri" w:hAnsi="Calibri"/>
          <w:sz w:val="22"/>
          <w:szCs w:val="22"/>
        </w:rPr>
      </w:pPr>
    </w:p>
    <w:p w:rsidR="00D2390D" w:rsidRDefault="00D2390D" w:rsidP="00D2390D">
      <w:pPr>
        <w:pStyle w:val="Text"/>
        <w:spacing w:after="0" w:line="276" w:lineRule="auto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* * *</w:t>
      </w:r>
    </w:p>
    <w:p w:rsidR="00262876" w:rsidRPr="00262876" w:rsidRDefault="00262876" w:rsidP="00262876">
      <w:pPr>
        <w:jc w:val="both"/>
        <w:rPr>
          <w:rFonts w:asciiTheme="minorHAnsi" w:hAnsiTheme="minorHAnsi"/>
          <w:sz w:val="20"/>
        </w:rPr>
      </w:pPr>
      <w:proofErr w:type="spellStart"/>
      <w:r w:rsidRPr="00262876">
        <w:rPr>
          <w:rFonts w:asciiTheme="minorHAnsi" w:hAnsiTheme="minorHAnsi"/>
          <w:b/>
          <w:sz w:val="20"/>
        </w:rPr>
        <w:t>iF</w:t>
      </w:r>
      <w:proofErr w:type="spellEnd"/>
      <w:r w:rsidRPr="00262876">
        <w:rPr>
          <w:rFonts w:asciiTheme="minorHAnsi" w:hAnsiTheme="minorHAnsi"/>
          <w:b/>
          <w:sz w:val="20"/>
        </w:rPr>
        <w:t xml:space="preserve"> International Design Forum</w:t>
      </w:r>
      <w:r w:rsidRPr="00262876">
        <w:rPr>
          <w:rFonts w:asciiTheme="minorHAnsi" w:hAnsiTheme="minorHAnsi"/>
          <w:sz w:val="20"/>
        </w:rPr>
        <w:t xml:space="preserve"> zajmuje się promowaniem designu i usługami na styku projektowania i gospodarki od 1953 roku. Dzięki wieloletniej tradycji nagród </w:t>
      </w:r>
      <w:proofErr w:type="spellStart"/>
      <w:r w:rsidRPr="00262876">
        <w:rPr>
          <w:rFonts w:asciiTheme="minorHAnsi" w:hAnsiTheme="minorHAnsi"/>
          <w:sz w:val="20"/>
        </w:rPr>
        <w:t>iF</w:t>
      </w:r>
      <w:proofErr w:type="spellEnd"/>
      <w:r w:rsidRPr="00262876">
        <w:rPr>
          <w:rFonts w:asciiTheme="minorHAnsi" w:hAnsiTheme="minorHAnsi"/>
          <w:sz w:val="20"/>
        </w:rPr>
        <w:t xml:space="preserve"> Design </w:t>
      </w:r>
      <w:proofErr w:type="spellStart"/>
      <w:r w:rsidRPr="00262876">
        <w:rPr>
          <w:rFonts w:asciiTheme="minorHAnsi" w:hAnsiTheme="minorHAnsi"/>
          <w:sz w:val="20"/>
        </w:rPr>
        <w:t>Award</w:t>
      </w:r>
      <w:proofErr w:type="spellEnd"/>
      <w:r w:rsidRPr="00262876">
        <w:rPr>
          <w:rFonts w:asciiTheme="minorHAnsi" w:hAnsiTheme="minorHAnsi"/>
          <w:sz w:val="20"/>
        </w:rPr>
        <w:t>, instytucja zaliczana jest aktualnie do najbardziej szanowanych ośrodków wymiany doświadczeń w światowej branży wzornictwa.</w:t>
      </w:r>
    </w:p>
    <w:p w:rsidR="00262876" w:rsidRDefault="00262876" w:rsidP="00D2390D">
      <w:pPr>
        <w:pStyle w:val="Text"/>
        <w:spacing w:after="0" w:line="276" w:lineRule="auto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D2390D" w:rsidRDefault="00D2390D" w:rsidP="00262876">
      <w:pPr>
        <w:pStyle w:val="Text"/>
        <w:spacing w:after="0" w:line="240" w:lineRule="auto"/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LUG S.A. </w:t>
      </w:r>
      <w:r>
        <w:rPr>
          <w:rFonts w:ascii="Calibri" w:hAnsi="Calibri" w:cs="Tahoma"/>
          <w:bCs/>
          <w:sz w:val="20"/>
          <w:szCs w:val="20"/>
        </w:rPr>
        <w:t xml:space="preserve">to spółka holdingowa Grupy Kapitałowej LUG S.A. </w:t>
      </w:r>
      <w:r w:rsidR="00A00411">
        <w:rPr>
          <w:rFonts w:ascii="Calibri" w:hAnsi="Calibri" w:cs="Tahoma"/>
          <w:bCs/>
          <w:sz w:val="20"/>
          <w:szCs w:val="20"/>
        </w:rPr>
        <w:t>–</w:t>
      </w:r>
      <w:r>
        <w:rPr>
          <w:rFonts w:ascii="Calibri" w:hAnsi="Calibri" w:cs="Tahoma"/>
          <w:bCs/>
          <w:sz w:val="20"/>
          <w:szCs w:val="20"/>
        </w:rPr>
        <w:t xml:space="preserve"> </w:t>
      </w:r>
      <w:r w:rsidR="00A00411">
        <w:rPr>
          <w:rFonts w:ascii="Calibri" w:hAnsi="Calibri" w:cs="Tahoma"/>
          <w:bCs/>
          <w:sz w:val="20"/>
          <w:szCs w:val="20"/>
        </w:rPr>
        <w:t xml:space="preserve">jednego z czołowych europejskich producentów profesjonalnych rozwiązań oświetleniowych. Grupa sprzedaje swoje produkty </w:t>
      </w:r>
      <w:r>
        <w:rPr>
          <w:rFonts w:ascii="Calibri" w:hAnsi="Calibri" w:cs="Tahoma"/>
          <w:bCs/>
          <w:sz w:val="20"/>
          <w:szCs w:val="20"/>
        </w:rPr>
        <w:t xml:space="preserve">w Polsce oraz w kilkudziesięciu krajach na całym świecie. Posiadająca 26 lat </w:t>
      </w:r>
      <w:r w:rsidR="008B35AA">
        <w:rPr>
          <w:rFonts w:ascii="Calibri" w:hAnsi="Calibri" w:cs="Tahoma"/>
          <w:bCs/>
          <w:sz w:val="20"/>
          <w:szCs w:val="20"/>
        </w:rPr>
        <w:t xml:space="preserve">doświadczenia firma z siedzibą </w:t>
      </w:r>
      <w:r>
        <w:rPr>
          <w:rFonts w:ascii="Calibri" w:hAnsi="Calibri" w:cs="Tahoma"/>
          <w:bCs/>
          <w:sz w:val="20"/>
          <w:szCs w:val="20"/>
        </w:rPr>
        <w:t xml:space="preserve">w Zielonej Górze, od 2008 roku funkcjonuje jako Grupa Kapitałowa. W jej skład wchodzą: LUG S.A., LUG </w:t>
      </w:r>
      <w:proofErr w:type="spellStart"/>
      <w:r>
        <w:rPr>
          <w:rFonts w:ascii="Calibri" w:hAnsi="Calibri" w:cs="Tahoma"/>
          <w:bCs/>
          <w:sz w:val="20"/>
          <w:szCs w:val="20"/>
        </w:rPr>
        <w:t>Light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Factory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Sp. z o.o., LUG GmbH, LUG do </w:t>
      </w:r>
      <w:proofErr w:type="spellStart"/>
      <w:r>
        <w:rPr>
          <w:rFonts w:ascii="Calibri" w:hAnsi="Calibri" w:cs="Tahoma"/>
          <w:bCs/>
          <w:sz w:val="20"/>
          <w:szCs w:val="20"/>
        </w:rPr>
        <w:t>Brazil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Ltda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, LUG </w:t>
      </w:r>
      <w:proofErr w:type="spellStart"/>
      <w:r>
        <w:rPr>
          <w:rFonts w:ascii="Calibri" w:hAnsi="Calibri" w:cs="Tahoma"/>
          <w:bCs/>
          <w:sz w:val="20"/>
          <w:szCs w:val="20"/>
        </w:rPr>
        <w:t>Lighting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UK Ltd.  oraz TOW LUG Ukraina. LUG S.A. od listopada 2007 roku jest notowana na rynku </w:t>
      </w:r>
      <w:proofErr w:type="spellStart"/>
      <w:r>
        <w:rPr>
          <w:rFonts w:ascii="Calibri" w:hAnsi="Calibri" w:cs="Tahoma"/>
          <w:bCs/>
          <w:sz w:val="20"/>
          <w:szCs w:val="20"/>
        </w:rPr>
        <w:t>NewConnect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zarządzanym przez warszawską GPW. Więcej informacji: </w:t>
      </w:r>
      <w:hyperlink r:id="rId10" w:history="1">
        <w:r>
          <w:rPr>
            <w:rStyle w:val="Hipercze"/>
            <w:rFonts w:ascii="Calibri" w:hAnsi="Calibri" w:cs="Tahoma"/>
            <w:bCs/>
            <w:sz w:val="20"/>
            <w:szCs w:val="20"/>
          </w:rPr>
          <w:t>www.lug.com.pl</w:t>
        </w:r>
      </w:hyperlink>
    </w:p>
    <w:p w:rsidR="002F1F4B" w:rsidRDefault="002F1F4B" w:rsidP="00DF5F51">
      <w:pPr>
        <w:rPr>
          <w:rFonts w:ascii="Calibri" w:hAnsi="Calibri"/>
          <w:sz w:val="22"/>
          <w:szCs w:val="22"/>
        </w:rPr>
      </w:pPr>
    </w:p>
    <w:p w:rsidR="003B030B" w:rsidRDefault="003B030B" w:rsidP="00DF5F51">
      <w:pPr>
        <w:rPr>
          <w:rFonts w:ascii="Calibri" w:hAnsi="Calibri"/>
          <w:b/>
          <w:sz w:val="28"/>
          <w:szCs w:val="22"/>
        </w:rPr>
      </w:pPr>
    </w:p>
    <w:p w:rsidR="00803F08" w:rsidRPr="003B030B" w:rsidRDefault="00803F08" w:rsidP="00DF5F51">
      <w:pPr>
        <w:rPr>
          <w:rFonts w:ascii="Calibri" w:hAnsi="Calibri"/>
          <w:sz w:val="28"/>
          <w:szCs w:val="22"/>
        </w:rPr>
      </w:pPr>
    </w:p>
    <w:sectPr w:rsidR="00803F08" w:rsidRPr="003B030B" w:rsidSect="0012404D">
      <w:headerReference w:type="default" r:id="rId11"/>
      <w:footerReference w:type="default" r:id="rId12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F0" w:rsidRDefault="00D47BF0">
      <w:r>
        <w:separator/>
      </w:r>
    </w:p>
  </w:endnote>
  <w:endnote w:type="continuationSeparator" w:id="0">
    <w:p w:rsidR="00D47BF0" w:rsidRDefault="00D4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B1" w:rsidRPr="001000FF" w:rsidRDefault="00CF47ED">
    <w:pPr>
      <w:pStyle w:val="Stopka"/>
    </w:pPr>
    <w:r>
      <w:rPr>
        <w:noProof/>
      </w:rPr>
      <w:drawing>
        <wp:inline distT="0" distB="0" distL="0" distR="0">
          <wp:extent cx="5924550" cy="581025"/>
          <wp:effectExtent l="0" t="0" r="0" b="9525"/>
          <wp:docPr id="2" name="Obraz 2" descr="Kopia_zapasowa_LUG papier firmowy_light fa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a_zapasowa_LUG papier firmowy_light fa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F0" w:rsidRDefault="00D47BF0">
      <w:r>
        <w:separator/>
      </w:r>
    </w:p>
  </w:footnote>
  <w:footnote w:type="continuationSeparator" w:id="0">
    <w:p w:rsidR="00D47BF0" w:rsidRDefault="00D47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81" w:rsidRPr="00A83E2A" w:rsidRDefault="00CF47ED">
    <w:pPr>
      <w:pStyle w:val="Nagwek"/>
    </w:pPr>
    <w:r>
      <w:rPr>
        <w:noProof/>
      </w:rPr>
      <w:drawing>
        <wp:inline distT="0" distB="0" distL="0" distR="0">
          <wp:extent cx="5943600" cy="552450"/>
          <wp:effectExtent l="0" t="0" r="0" b="0"/>
          <wp:docPr id="1" name="Obraz 1" descr="nagłówek_lug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lug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E2A">
      <w:t xml:space="preserve"> </w:t>
    </w:r>
    <w:r w:rsidR="005B1722">
      <w:t xml:space="preserve">        </w:t>
    </w:r>
  </w:p>
  <w:p w:rsidR="00B30281" w:rsidRPr="007858B1" w:rsidRDefault="00B30281">
    <w:pPr>
      <w:pStyle w:val="Nagwek"/>
      <w:rPr>
        <w:rFonts w:ascii="DINPl" w:hAnsi="DINPl"/>
      </w:rPr>
    </w:pPr>
    <w:r>
      <w:t xml:space="preserve">   </w:t>
    </w:r>
    <w:r w:rsidR="007858B1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643A"/>
    <w:multiLevelType w:val="hybridMultilevel"/>
    <w:tmpl w:val="A68CC01A"/>
    <w:lvl w:ilvl="0" w:tplc="769220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85D42">
      <w:start w:val="1"/>
      <w:numFmt w:val="lowerLetter"/>
      <w:lvlText w:val="%2."/>
      <w:lvlJc w:val="left"/>
      <w:pPr>
        <w:ind w:left="249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9557DD9"/>
    <w:multiLevelType w:val="hybridMultilevel"/>
    <w:tmpl w:val="6588AF42"/>
    <w:lvl w:ilvl="0" w:tplc="DB76E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8E"/>
    <w:rsid w:val="00005541"/>
    <w:rsid w:val="00006765"/>
    <w:rsid w:val="00055E7D"/>
    <w:rsid w:val="000642FA"/>
    <w:rsid w:val="00070395"/>
    <w:rsid w:val="000821FE"/>
    <w:rsid w:val="000C341D"/>
    <w:rsid w:val="000F0201"/>
    <w:rsid w:val="001000FF"/>
    <w:rsid w:val="00122D1E"/>
    <w:rsid w:val="0012404D"/>
    <w:rsid w:val="00124B17"/>
    <w:rsid w:val="001B34CA"/>
    <w:rsid w:val="001D0402"/>
    <w:rsid w:val="0021240B"/>
    <w:rsid w:val="00220A66"/>
    <w:rsid w:val="00245355"/>
    <w:rsid w:val="002515FF"/>
    <w:rsid w:val="00262876"/>
    <w:rsid w:val="00284FD0"/>
    <w:rsid w:val="002942A2"/>
    <w:rsid w:val="002A7D41"/>
    <w:rsid w:val="002B0413"/>
    <w:rsid w:val="002F1F4B"/>
    <w:rsid w:val="00346F57"/>
    <w:rsid w:val="003517A2"/>
    <w:rsid w:val="00363E52"/>
    <w:rsid w:val="003652F4"/>
    <w:rsid w:val="00380E61"/>
    <w:rsid w:val="003B030B"/>
    <w:rsid w:val="003E4A26"/>
    <w:rsid w:val="004414C7"/>
    <w:rsid w:val="00454A31"/>
    <w:rsid w:val="00531831"/>
    <w:rsid w:val="005766D8"/>
    <w:rsid w:val="00596088"/>
    <w:rsid w:val="005B1722"/>
    <w:rsid w:val="005F766A"/>
    <w:rsid w:val="005F792F"/>
    <w:rsid w:val="00655997"/>
    <w:rsid w:val="006945E8"/>
    <w:rsid w:val="006A44D3"/>
    <w:rsid w:val="006D4AE3"/>
    <w:rsid w:val="00711192"/>
    <w:rsid w:val="00763BF0"/>
    <w:rsid w:val="00770619"/>
    <w:rsid w:val="007858B1"/>
    <w:rsid w:val="007C4322"/>
    <w:rsid w:val="007D2789"/>
    <w:rsid w:val="007F64A8"/>
    <w:rsid w:val="00803F08"/>
    <w:rsid w:val="00804521"/>
    <w:rsid w:val="00857013"/>
    <w:rsid w:val="008B35AA"/>
    <w:rsid w:val="00935224"/>
    <w:rsid w:val="00962956"/>
    <w:rsid w:val="009925F8"/>
    <w:rsid w:val="00A00411"/>
    <w:rsid w:val="00A060DB"/>
    <w:rsid w:val="00A83E2A"/>
    <w:rsid w:val="00A955BD"/>
    <w:rsid w:val="00AD031A"/>
    <w:rsid w:val="00AE457F"/>
    <w:rsid w:val="00B15E8C"/>
    <w:rsid w:val="00B20D15"/>
    <w:rsid w:val="00B30281"/>
    <w:rsid w:val="00B77EA1"/>
    <w:rsid w:val="00BE580E"/>
    <w:rsid w:val="00C55A35"/>
    <w:rsid w:val="00CD36E9"/>
    <w:rsid w:val="00CE3245"/>
    <w:rsid w:val="00CF47ED"/>
    <w:rsid w:val="00D2390D"/>
    <w:rsid w:val="00D444D8"/>
    <w:rsid w:val="00D47BF0"/>
    <w:rsid w:val="00D5748E"/>
    <w:rsid w:val="00D72FA5"/>
    <w:rsid w:val="00DF5F51"/>
    <w:rsid w:val="00E2706C"/>
    <w:rsid w:val="00E93A15"/>
    <w:rsid w:val="00EE36C2"/>
    <w:rsid w:val="00F1031D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ug.com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3A22-D1E6-4A83-97E0-E1341467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3258</CharactersWithSpaces>
  <SharedDoc>false</SharedDoc>
  <HLinks>
    <vt:vector size="6" baseType="variant"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http://www.lug.com.pl/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Szczesniak</dc:creator>
  <cp:lastModifiedBy>Monika</cp:lastModifiedBy>
  <cp:revision>3</cp:revision>
  <cp:lastPrinted>2011-05-19T12:24:00Z</cp:lastPrinted>
  <dcterms:created xsi:type="dcterms:W3CDTF">2016-01-29T10:54:00Z</dcterms:created>
  <dcterms:modified xsi:type="dcterms:W3CDTF">2016-02-07T20:31:00Z</dcterms:modified>
</cp:coreProperties>
</file>